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5409" w:rsidRDefault="00835409" w:rsidP="00924BDE">
      <w:pPr>
        <w:jc w:val="both"/>
        <w:rPr>
          <w:rFonts w:ascii="Arial" w:hAnsi="Arial" w:cs="Arial"/>
          <w:b/>
        </w:rPr>
      </w:pPr>
      <w:r>
        <w:rPr>
          <w:rFonts w:ascii="Arial" w:hAnsi="Arial" w:cs="Arial"/>
          <w:b/>
        </w:rPr>
        <w:t>AC</w:t>
      </w:r>
      <w:r w:rsidR="00DE2E1E">
        <w:rPr>
          <w:rFonts w:ascii="Arial" w:hAnsi="Arial" w:cs="Arial"/>
          <w:b/>
        </w:rPr>
        <w:t>CIÓN</w:t>
      </w:r>
      <w:r>
        <w:rPr>
          <w:rFonts w:ascii="Arial" w:hAnsi="Arial" w:cs="Arial"/>
          <w:b/>
        </w:rPr>
        <w:t xml:space="preserve"> 1, OBJETIVO 1: “CONSTRUCCIÓN DE CANALIZACIÓN</w:t>
      </w:r>
      <w:r w:rsidR="00DE2E1E">
        <w:rPr>
          <w:rFonts w:ascii="Arial" w:hAnsi="Arial" w:cs="Arial"/>
          <w:b/>
        </w:rPr>
        <w:t xml:space="preserve"> PROVISORIA</w:t>
      </w:r>
      <w:r>
        <w:rPr>
          <w:rFonts w:ascii="Arial" w:hAnsi="Arial" w:cs="Arial"/>
          <w:b/>
        </w:rPr>
        <w:t xml:space="preserve">, </w:t>
      </w:r>
      <w:r w:rsidR="00DE2E1E">
        <w:rPr>
          <w:rFonts w:ascii="Arial" w:hAnsi="Arial" w:cs="Arial"/>
          <w:b/>
        </w:rPr>
        <w:t>PARA RETORNAR LA TOTALIDAD DE LOS LÍQUIDOS DERRAMADOS</w:t>
      </w:r>
      <w:r>
        <w:rPr>
          <w:rFonts w:ascii="Arial" w:hAnsi="Arial" w:cs="Arial"/>
          <w:b/>
        </w:rPr>
        <w:t xml:space="preserve">”. </w:t>
      </w:r>
    </w:p>
    <w:p w:rsidR="00924BDE" w:rsidRPr="00924BDE" w:rsidRDefault="00835409" w:rsidP="00924BDE">
      <w:pPr>
        <w:jc w:val="both"/>
        <w:rPr>
          <w:rFonts w:ascii="Arial" w:hAnsi="Arial" w:cs="Arial"/>
          <w:b/>
        </w:rPr>
      </w:pPr>
      <w:r>
        <w:rPr>
          <w:rFonts w:ascii="Arial" w:hAnsi="Arial" w:cs="Arial"/>
          <w:b/>
        </w:rPr>
        <w:t>a</w:t>
      </w:r>
      <w:r w:rsidR="00924BDE" w:rsidRPr="00924BDE">
        <w:rPr>
          <w:rFonts w:ascii="Arial" w:hAnsi="Arial" w:cs="Arial"/>
          <w:b/>
        </w:rPr>
        <w:t xml:space="preserve">. Antecedentes generales </w:t>
      </w:r>
    </w:p>
    <w:p w:rsidR="00924BDE" w:rsidRDefault="00924BDE" w:rsidP="00924BDE">
      <w:pPr>
        <w:jc w:val="both"/>
        <w:rPr>
          <w:rFonts w:ascii="Arial" w:hAnsi="Arial" w:cs="Arial"/>
        </w:rPr>
      </w:pPr>
      <w:r w:rsidRPr="00924BDE">
        <w:rPr>
          <w:rFonts w:ascii="Arial" w:hAnsi="Arial" w:cs="Arial"/>
        </w:rPr>
        <w:t>Inmediatamente detectado el hecho</w:t>
      </w:r>
      <w:r>
        <w:rPr>
          <w:rFonts w:ascii="Arial" w:hAnsi="Arial" w:cs="Arial"/>
        </w:rPr>
        <w:t xml:space="preserve"> (derrame de RIL fuera del área operacional)</w:t>
      </w:r>
      <w:r w:rsidRPr="00924BDE">
        <w:rPr>
          <w:rFonts w:ascii="Arial" w:hAnsi="Arial" w:cs="Arial"/>
        </w:rPr>
        <w:t xml:space="preserve">, se activó un operativo de </w:t>
      </w:r>
      <w:r w:rsidR="00193C37">
        <w:rPr>
          <w:rFonts w:ascii="Arial" w:hAnsi="Arial" w:cs="Arial"/>
        </w:rPr>
        <w:t xml:space="preserve">contingencia que consistió, inicialmente, </w:t>
      </w:r>
      <w:r w:rsidRPr="00924BDE">
        <w:rPr>
          <w:rFonts w:ascii="Arial" w:hAnsi="Arial" w:cs="Arial"/>
        </w:rPr>
        <w:t>en ingresar una máquin</w:t>
      </w:r>
      <w:r w:rsidR="00193C37">
        <w:rPr>
          <w:rFonts w:ascii="Arial" w:hAnsi="Arial" w:cs="Arial"/>
        </w:rPr>
        <w:t xml:space="preserve">a excavadora al lugar afectado </w:t>
      </w:r>
      <w:r w:rsidRPr="00924BDE">
        <w:rPr>
          <w:rFonts w:ascii="Arial" w:hAnsi="Arial" w:cs="Arial"/>
        </w:rPr>
        <w:t>para ejecutar una canalización que permitió retornar la totalidad de los</w:t>
      </w:r>
      <w:r w:rsidR="000A433E">
        <w:rPr>
          <w:rFonts w:ascii="Arial" w:hAnsi="Arial" w:cs="Arial"/>
        </w:rPr>
        <w:t xml:space="preserve"> líquidos al recinto de </w:t>
      </w:r>
      <w:proofErr w:type="spellStart"/>
      <w:r w:rsidR="000A433E">
        <w:rPr>
          <w:rFonts w:ascii="Arial" w:hAnsi="Arial" w:cs="Arial"/>
        </w:rPr>
        <w:t>Ecobio</w:t>
      </w:r>
      <w:proofErr w:type="spellEnd"/>
      <w:r w:rsidR="000A433E">
        <w:rPr>
          <w:rFonts w:ascii="Arial" w:hAnsi="Arial" w:cs="Arial"/>
        </w:rPr>
        <w:t xml:space="preserve"> </w:t>
      </w:r>
      <w:r w:rsidR="000A433E" w:rsidRPr="009319DE">
        <w:rPr>
          <w:rFonts w:ascii="Arial" w:hAnsi="Arial" w:cs="Arial"/>
        </w:rPr>
        <w:t>en un periodo de 2 horas.</w:t>
      </w:r>
      <w:r w:rsidR="000A433E">
        <w:rPr>
          <w:rFonts w:ascii="Arial" w:hAnsi="Arial" w:cs="Arial"/>
        </w:rPr>
        <w:t xml:space="preserve"> </w:t>
      </w:r>
    </w:p>
    <w:p w:rsidR="00924BDE" w:rsidRPr="00924BDE" w:rsidRDefault="00924BDE" w:rsidP="00924BDE">
      <w:pPr>
        <w:jc w:val="both"/>
        <w:rPr>
          <w:rFonts w:ascii="Arial" w:hAnsi="Arial" w:cs="Arial"/>
        </w:rPr>
      </w:pPr>
      <w:r w:rsidRPr="00924BDE">
        <w:rPr>
          <w:rFonts w:ascii="Arial" w:hAnsi="Arial" w:cs="Arial"/>
        </w:rPr>
        <w:t>Una vez que los líquidos fueron contenidos dentro de la instalación, se ingresaron mediante equipos de bombeo a la Piscina 2 de almacenamiento del CITA.</w:t>
      </w:r>
    </w:p>
    <w:p w:rsidR="00924BDE" w:rsidRDefault="00835409" w:rsidP="00924BDE">
      <w:pPr>
        <w:rPr>
          <w:rFonts w:ascii="Arial" w:hAnsi="Arial" w:cs="Arial"/>
          <w:b/>
        </w:rPr>
      </w:pPr>
      <w:r>
        <w:rPr>
          <w:rFonts w:ascii="Arial" w:hAnsi="Arial" w:cs="Arial"/>
          <w:b/>
        </w:rPr>
        <w:t>b</w:t>
      </w:r>
      <w:r w:rsidR="00924BDE" w:rsidRPr="00924BDE">
        <w:rPr>
          <w:rFonts w:ascii="Arial" w:hAnsi="Arial" w:cs="Arial"/>
          <w:b/>
        </w:rPr>
        <w:t>. Estimaci</w:t>
      </w:r>
      <w:r w:rsidR="00924BDE">
        <w:rPr>
          <w:rFonts w:ascii="Arial" w:hAnsi="Arial" w:cs="Arial"/>
          <w:b/>
        </w:rPr>
        <w:t xml:space="preserve">ón de RIL derramado </w:t>
      </w:r>
      <w:r w:rsidR="00292BBB">
        <w:rPr>
          <w:rFonts w:ascii="Arial" w:hAnsi="Arial" w:cs="Arial"/>
          <w:b/>
        </w:rPr>
        <w:t xml:space="preserve">y descripción de la acción </w:t>
      </w:r>
    </w:p>
    <w:p w:rsidR="00924BDE" w:rsidRPr="00E169BF" w:rsidRDefault="00924BDE" w:rsidP="00E169BF">
      <w:pPr>
        <w:jc w:val="both"/>
        <w:rPr>
          <w:rFonts w:ascii="Arial" w:hAnsi="Arial" w:cs="Arial"/>
        </w:rPr>
      </w:pPr>
      <w:r>
        <w:rPr>
          <w:rFonts w:ascii="Arial" w:hAnsi="Arial" w:cs="Arial"/>
        </w:rPr>
        <w:t>El volumen de RIL derramado</w:t>
      </w:r>
      <w:r w:rsidR="000F416E">
        <w:rPr>
          <w:rFonts w:ascii="Arial" w:hAnsi="Arial" w:cs="Arial"/>
        </w:rPr>
        <w:t xml:space="preserve"> (Figura 1)</w:t>
      </w:r>
      <w:r>
        <w:rPr>
          <w:rFonts w:ascii="Arial" w:hAnsi="Arial" w:cs="Arial"/>
        </w:rPr>
        <w:t>, se estimó en función del área afectada (77m</w:t>
      </w:r>
      <w:r w:rsidRPr="00924BDE">
        <w:rPr>
          <w:rFonts w:ascii="Arial" w:hAnsi="Arial" w:cs="Arial"/>
          <w:vertAlign w:val="superscript"/>
        </w:rPr>
        <w:t>2</w:t>
      </w:r>
      <w:r>
        <w:rPr>
          <w:rFonts w:ascii="Arial" w:hAnsi="Arial" w:cs="Arial"/>
          <w:vertAlign w:val="superscript"/>
        </w:rPr>
        <w:t xml:space="preserve"> </w:t>
      </w:r>
      <w:r w:rsidRPr="00924BDE">
        <w:rPr>
          <w:rFonts w:ascii="Arial" w:hAnsi="Arial" w:cs="Arial"/>
        </w:rPr>
        <w:t>aproximadamente),</w:t>
      </w:r>
      <w:r>
        <w:rPr>
          <w:rFonts w:ascii="Arial" w:hAnsi="Arial" w:cs="Arial"/>
        </w:rPr>
        <w:t xml:space="preserve"> por  la altura del RIL en superficie (</w:t>
      </w:r>
      <w:r w:rsidR="00A31A97">
        <w:rPr>
          <w:rFonts w:ascii="Arial" w:hAnsi="Arial" w:cs="Arial"/>
        </w:rPr>
        <w:t xml:space="preserve">0,2 m), </w:t>
      </w:r>
      <w:r w:rsidR="00D13923">
        <w:rPr>
          <w:rFonts w:ascii="Arial" w:hAnsi="Arial" w:cs="Arial"/>
        </w:rPr>
        <w:t>obteniéndose un estimado de 15,4 m</w:t>
      </w:r>
      <w:r w:rsidR="00D13923" w:rsidRPr="00D13923">
        <w:rPr>
          <w:rFonts w:ascii="Arial" w:hAnsi="Arial" w:cs="Arial"/>
          <w:vertAlign w:val="superscript"/>
        </w:rPr>
        <w:t>3</w:t>
      </w:r>
      <w:r w:rsidR="00D13923">
        <w:rPr>
          <w:rFonts w:ascii="Arial" w:hAnsi="Arial" w:cs="Arial"/>
        </w:rPr>
        <w:t xml:space="preserve">, </w:t>
      </w:r>
      <w:r w:rsidR="00A31A97">
        <w:rPr>
          <w:rFonts w:ascii="Arial" w:hAnsi="Arial" w:cs="Arial"/>
        </w:rPr>
        <w:t xml:space="preserve">más el RIL absorbido por la capa superficial de arcilla en un periodo de 12 horas, </w:t>
      </w:r>
      <w:r w:rsidR="00193C37">
        <w:rPr>
          <w:rFonts w:ascii="Arial" w:hAnsi="Arial" w:cs="Arial"/>
        </w:rPr>
        <w:t>cálculo que consideró</w:t>
      </w:r>
      <w:r w:rsidR="00A31A97">
        <w:rPr>
          <w:rFonts w:ascii="Arial" w:hAnsi="Arial" w:cs="Arial"/>
        </w:rPr>
        <w:t xml:space="preserve"> la permeabilidad que indica la Línea Base del EIA del proyecto CITA </w:t>
      </w:r>
      <w:proofErr w:type="spellStart"/>
      <w:r w:rsidR="00A31A97">
        <w:rPr>
          <w:rFonts w:ascii="Arial" w:hAnsi="Arial" w:cs="Arial"/>
        </w:rPr>
        <w:t>Ecobio</w:t>
      </w:r>
      <w:proofErr w:type="spellEnd"/>
      <w:r w:rsidR="00A31A97">
        <w:rPr>
          <w:rFonts w:ascii="Arial" w:hAnsi="Arial" w:cs="Arial"/>
        </w:rPr>
        <w:t xml:space="preserve"> (entre 0,017 y 0,067 m/d) por el </w:t>
      </w:r>
      <w:r w:rsidR="00D13923">
        <w:rPr>
          <w:rFonts w:ascii="Arial" w:hAnsi="Arial" w:cs="Arial"/>
        </w:rPr>
        <w:t>área afectada, equivalente a 2,58 m</w:t>
      </w:r>
      <w:r w:rsidR="00D13923" w:rsidRPr="00D13923">
        <w:rPr>
          <w:rFonts w:ascii="Arial" w:hAnsi="Arial" w:cs="Arial"/>
          <w:vertAlign w:val="superscript"/>
        </w:rPr>
        <w:t>3</w:t>
      </w:r>
      <w:r w:rsidR="00D13923">
        <w:rPr>
          <w:rFonts w:ascii="Arial" w:hAnsi="Arial" w:cs="Arial"/>
        </w:rPr>
        <w:t>, y por lo tanto resultado un volumen de RIL derramado de 17,98 m</w:t>
      </w:r>
      <w:r w:rsidR="00D13923" w:rsidRPr="00D13923">
        <w:rPr>
          <w:rFonts w:ascii="Arial" w:hAnsi="Arial" w:cs="Arial"/>
          <w:vertAlign w:val="superscript"/>
        </w:rPr>
        <w:t>3</w:t>
      </w:r>
      <w:r w:rsidR="00D13923">
        <w:rPr>
          <w:rFonts w:ascii="Arial" w:hAnsi="Arial" w:cs="Arial"/>
        </w:rPr>
        <w:t xml:space="preserve">. </w:t>
      </w:r>
    </w:p>
    <w:p w:rsidR="00924BDE" w:rsidRDefault="00924BDE" w:rsidP="00924BDE">
      <w:pPr>
        <w:jc w:val="center"/>
        <w:rPr>
          <w:rFonts w:ascii="Arial" w:hAnsi="Arial" w:cs="Arial"/>
          <w:b/>
        </w:rPr>
      </w:pPr>
      <w:r>
        <w:rPr>
          <w:rFonts w:ascii="Arial" w:hAnsi="Arial" w:cs="Arial"/>
          <w:b/>
          <w:noProof/>
          <w:lang w:eastAsia="es-CL"/>
        </w:rPr>
        <w:drawing>
          <wp:inline distT="0" distB="0" distL="0" distR="0">
            <wp:extent cx="4263390" cy="3075940"/>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263390" cy="3075940"/>
                    </a:xfrm>
                    <a:prstGeom prst="rect">
                      <a:avLst/>
                    </a:prstGeom>
                    <a:noFill/>
                    <a:ln>
                      <a:noFill/>
                    </a:ln>
                  </pic:spPr>
                </pic:pic>
              </a:graphicData>
            </a:graphic>
          </wp:inline>
        </w:drawing>
      </w:r>
    </w:p>
    <w:p w:rsidR="00924BDE" w:rsidRDefault="000F416E" w:rsidP="000F416E">
      <w:pPr>
        <w:jc w:val="center"/>
        <w:rPr>
          <w:rFonts w:ascii="Arial" w:hAnsi="Arial" w:cs="Arial"/>
          <w:b/>
        </w:rPr>
      </w:pPr>
      <w:r>
        <w:rPr>
          <w:rFonts w:ascii="Arial" w:hAnsi="Arial" w:cs="Arial"/>
          <w:b/>
        </w:rPr>
        <w:t xml:space="preserve">Figura 1. </w:t>
      </w:r>
      <w:r w:rsidRPr="00E169BF">
        <w:rPr>
          <w:rFonts w:ascii="Arial" w:hAnsi="Arial" w:cs="Arial"/>
        </w:rPr>
        <w:t xml:space="preserve">RIL derramado fuera del área operacional. </w:t>
      </w:r>
    </w:p>
    <w:p w:rsidR="000F416E" w:rsidRDefault="000F416E" w:rsidP="000F416E">
      <w:pPr>
        <w:jc w:val="both"/>
        <w:rPr>
          <w:rFonts w:ascii="Arial" w:hAnsi="Arial" w:cs="Arial"/>
        </w:rPr>
      </w:pPr>
      <w:r>
        <w:rPr>
          <w:rFonts w:ascii="Arial" w:hAnsi="Arial" w:cs="Arial"/>
        </w:rPr>
        <w:lastRenderedPageBreak/>
        <w:t>Construida la canalización</w:t>
      </w:r>
      <w:r w:rsidR="00292BBB">
        <w:rPr>
          <w:rFonts w:ascii="Arial" w:hAnsi="Arial" w:cs="Arial"/>
        </w:rPr>
        <w:t xml:space="preserve"> por maquinaria</w:t>
      </w:r>
      <w:r>
        <w:rPr>
          <w:rFonts w:ascii="Arial" w:hAnsi="Arial" w:cs="Arial"/>
        </w:rPr>
        <w:t xml:space="preserve">, se recuperó el total de RIL contenido en superficie, destinándose a Piscina 2 del CITA. </w:t>
      </w:r>
      <w:r w:rsidR="00311010">
        <w:rPr>
          <w:rFonts w:ascii="Arial" w:hAnsi="Arial" w:cs="Arial"/>
        </w:rPr>
        <w:t xml:space="preserve">Una imagen de la condición del terreno, luego de efectuada la recuperación del RIL en superficie, se presenta en la Figura 2. </w:t>
      </w:r>
    </w:p>
    <w:p w:rsidR="00311010" w:rsidRPr="000F416E" w:rsidRDefault="00311010" w:rsidP="00311010">
      <w:pPr>
        <w:jc w:val="center"/>
        <w:rPr>
          <w:rFonts w:ascii="Arial" w:hAnsi="Arial" w:cs="Arial"/>
        </w:rPr>
      </w:pPr>
      <w:r>
        <w:rPr>
          <w:noProof/>
          <w:lang w:eastAsia="es-CL"/>
        </w:rPr>
        <w:drawing>
          <wp:inline distT="0" distB="0" distL="0" distR="0" wp14:anchorId="515C75EF" wp14:editId="247065C7">
            <wp:extent cx="4314825" cy="319087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314825" cy="3190875"/>
                    </a:xfrm>
                    <a:prstGeom prst="rect">
                      <a:avLst/>
                    </a:prstGeom>
                  </pic:spPr>
                </pic:pic>
              </a:graphicData>
            </a:graphic>
          </wp:inline>
        </w:drawing>
      </w:r>
    </w:p>
    <w:p w:rsidR="000F416E" w:rsidRDefault="00311010" w:rsidP="000F416E">
      <w:pPr>
        <w:jc w:val="center"/>
        <w:rPr>
          <w:rFonts w:ascii="Arial" w:hAnsi="Arial" w:cs="Arial"/>
          <w:b/>
        </w:rPr>
      </w:pPr>
      <w:r>
        <w:rPr>
          <w:rFonts w:ascii="Arial" w:hAnsi="Arial" w:cs="Arial"/>
          <w:b/>
        </w:rPr>
        <w:t xml:space="preserve">Figura 2. </w:t>
      </w:r>
      <w:r w:rsidRPr="00E169BF">
        <w:rPr>
          <w:rFonts w:ascii="Arial" w:hAnsi="Arial" w:cs="Arial"/>
        </w:rPr>
        <w:t xml:space="preserve">Área afectada luego de efectuar recuperación de RIL. </w:t>
      </w: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0F416E">
      <w:pPr>
        <w:jc w:val="center"/>
        <w:rPr>
          <w:rFonts w:ascii="Arial" w:hAnsi="Arial" w:cs="Arial"/>
          <w:b/>
        </w:rPr>
      </w:pPr>
    </w:p>
    <w:p w:rsidR="00D26393" w:rsidRDefault="00D26393" w:rsidP="00835409">
      <w:pPr>
        <w:rPr>
          <w:rFonts w:ascii="Arial" w:hAnsi="Arial" w:cs="Arial"/>
          <w:b/>
        </w:rPr>
        <w:sectPr w:rsidR="00D26393">
          <w:headerReference w:type="default" r:id="rId11"/>
          <w:pgSz w:w="12240" w:h="15840"/>
          <w:pgMar w:top="1417" w:right="1701" w:bottom="1417" w:left="1701" w:header="708" w:footer="708" w:gutter="0"/>
          <w:cols w:space="708"/>
          <w:docGrid w:linePitch="360"/>
        </w:sectPr>
      </w:pPr>
    </w:p>
    <w:p w:rsidR="00233274" w:rsidRDefault="00233274" w:rsidP="00D26393">
      <w:pPr>
        <w:rPr>
          <w:rFonts w:ascii="Arial" w:hAnsi="Arial" w:cs="Arial"/>
          <w:b/>
        </w:rPr>
      </w:pPr>
      <w:r>
        <w:rPr>
          <w:rFonts w:ascii="Arial" w:hAnsi="Arial" w:cs="Arial"/>
          <w:b/>
        </w:rPr>
        <w:lastRenderedPageBreak/>
        <w:t>c. Indicador</w:t>
      </w:r>
    </w:p>
    <w:p w:rsidR="00D7220C" w:rsidRDefault="00D7220C" w:rsidP="00D26393">
      <w:pPr>
        <w:rPr>
          <w:rFonts w:ascii="Arial" w:hAnsi="Arial" w:cs="Arial"/>
          <w:color w:val="000000" w:themeColor="text1"/>
        </w:rPr>
      </w:pPr>
      <w:r>
        <w:rPr>
          <w:rFonts w:ascii="Arial" w:hAnsi="Arial" w:cs="Arial"/>
          <w:color w:val="000000" w:themeColor="text1"/>
        </w:rPr>
        <w:t>[</w:t>
      </w:r>
      <w:r w:rsidRPr="005A701C">
        <w:rPr>
          <w:rFonts w:ascii="Arial" w:hAnsi="Arial" w:cs="Arial"/>
          <w:color w:val="000000" w:themeColor="text1"/>
        </w:rPr>
        <w:t>(m</w:t>
      </w:r>
      <w:r w:rsidRPr="005A701C">
        <w:rPr>
          <w:rFonts w:ascii="Arial" w:hAnsi="Arial" w:cs="Arial"/>
          <w:color w:val="000000" w:themeColor="text1"/>
          <w:vertAlign w:val="superscript"/>
        </w:rPr>
        <w:t>3</w:t>
      </w:r>
      <w:r w:rsidRPr="005A701C">
        <w:rPr>
          <w:rFonts w:ascii="Arial" w:hAnsi="Arial" w:cs="Arial"/>
          <w:color w:val="000000" w:themeColor="text1"/>
        </w:rPr>
        <w:t xml:space="preserve"> de </w:t>
      </w:r>
      <w:proofErr w:type="spellStart"/>
      <w:r w:rsidRPr="005A701C">
        <w:rPr>
          <w:rFonts w:ascii="Arial" w:hAnsi="Arial" w:cs="Arial"/>
          <w:color w:val="000000" w:themeColor="text1"/>
        </w:rPr>
        <w:t>ril</w:t>
      </w:r>
      <w:proofErr w:type="spellEnd"/>
      <w:r w:rsidRPr="005A701C">
        <w:rPr>
          <w:rFonts w:ascii="Arial" w:hAnsi="Arial" w:cs="Arial"/>
          <w:color w:val="000000" w:themeColor="text1"/>
        </w:rPr>
        <w:t xml:space="preserve"> recuperado</w:t>
      </w:r>
      <w:r>
        <w:rPr>
          <w:rFonts w:ascii="Arial" w:hAnsi="Arial" w:cs="Arial"/>
          <w:color w:val="000000" w:themeColor="text1"/>
        </w:rPr>
        <w:t>s</w:t>
      </w:r>
      <w:r w:rsidRPr="005A701C">
        <w:rPr>
          <w:rFonts w:ascii="Arial" w:hAnsi="Arial" w:cs="Arial"/>
          <w:color w:val="000000" w:themeColor="text1"/>
        </w:rPr>
        <w:t>/ (m</w:t>
      </w:r>
      <w:r w:rsidRPr="005A701C">
        <w:rPr>
          <w:rFonts w:ascii="Arial" w:hAnsi="Arial" w:cs="Arial"/>
          <w:color w:val="000000" w:themeColor="text1"/>
          <w:vertAlign w:val="superscript"/>
        </w:rPr>
        <w:t>3</w:t>
      </w:r>
      <w:r w:rsidRPr="005A701C">
        <w:rPr>
          <w:rFonts w:ascii="Arial" w:hAnsi="Arial" w:cs="Arial"/>
          <w:color w:val="000000" w:themeColor="text1"/>
        </w:rPr>
        <w:t xml:space="preserve"> de </w:t>
      </w:r>
      <w:proofErr w:type="spellStart"/>
      <w:r w:rsidRPr="005A701C">
        <w:rPr>
          <w:rFonts w:ascii="Arial" w:hAnsi="Arial" w:cs="Arial"/>
          <w:color w:val="000000" w:themeColor="text1"/>
        </w:rPr>
        <w:t>ril</w:t>
      </w:r>
      <w:proofErr w:type="spellEnd"/>
      <w:r w:rsidRPr="005A701C">
        <w:rPr>
          <w:rFonts w:ascii="Arial" w:hAnsi="Arial" w:cs="Arial"/>
          <w:color w:val="000000" w:themeColor="text1"/>
        </w:rPr>
        <w:t xml:space="preserve"> </w:t>
      </w:r>
      <w:r>
        <w:rPr>
          <w:rFonts w:ascii="Arial" w:hAnsi="Arial" w:cs="Arial"/>
          <w:color w:val="000000" w:themeColor="text1"/>
        </w:rPr>
        <w:t xml:space="preserve">en superficie </w:t>
      </w:r>
      <w:r w:rsidRPr="005A701C">
        <w:rPr>
          <w:rFonts w:ascii="Arial" w:hAnsi="Arial" w:cs="Arial"/>
          <w:color w:val="000000" w:themeColor="text1"/>
        </w:rPr>
        <w:t>-</w:t>
      </w:r>
      <w:r>
        <w:rPr>
          <w:rFonts w:ascii="Arial" w:hAnsi="Arial" w:cs="Arial"/>
          <w:color w:val="000000" w:themeColor="text1"/>
        </w:rPr>
        <w:t xml:space="preserve"> </w:t>
      </w:r>
      <w:r w:rsidRPr="005A701C">
        <w:rPr>
          <w:rFonts w:ascii="Arial" w:hAnsi="Arial" w:cs="Arial"/>
          <w:color w:val="000000" w:themeColor="text1"/>
        </w:rPr>
        <w:t>m</w:t>
      </w:r>
      <w:r w:rsidRPr="005A701C">
        <w:rPr>
          <w:rFonts w:ascii="Arial" w:hAnsi="Arial" w:cs="Arial"/>
          <w:color w:val="000000" w:themeColor="text1"/>
          <w:vertAlign w:val="superscript"/>
        </w:rPr>
        <w:t>3</w:t>
      </w:r>
      <w:r w:rsidRPr="005A701C">
        <w:rPr>
          <w:rFonts w:ascii="Arial" w:hAnsi="Arial" w:cs="Arial"/>
          <w:color w:val="000000" w:themeColor="text1"/>
        </w:rPr>
        <w:t xml:space="preserve"> absorbidos en suelo))*100</w:t>
      </w:r>
      <w:r>
        <w:rPr>
          <w:rFonts w:ascii="Arial" w:hAnsi="Arial" w:cs="Arial"/>
          <w:color w:val="000000" w:themeColor="text1"/>
        </w:rPr>
        <w:t>]</w:t>
      </w:r>
    </w:p>
    <w:p w:rsidR="002262ED" w:rsidRPr="002262ED" w:rsidRDefault="00D7220C" w:rsidP="00D26393">
      <w:pPr>
        <w:rPr>
          <w:rFonts w:ascii="Arial" w:hAnsi="Arial" w:cs="Arial"/>
        </w:rPr>
      </w:pPr>
      <w:r w:rsidRPr="00D7220C">
        <w:rPr>
          <w:rFonts w:ascii="Arial" w:hAnsi="Arial" w:cs="Arial"/>
        </w:rPr>
        <w:t>[</w:t>
      </w:r>
      <w:r w:rsidR="002262ED">
        <w:rPr>
          <w:rFonts w:ascii="Arial" w:hAnsi="Arial" w:cs="Arial"/>
        </w:rPr>
        <w:t>12,84</w:t>
      </w:r>
      <w:r>
        <w:rPr>
          <w:rFonts w:ascii="Arial" w:hAnsi="Arial" w:cs="Arial"/>
        </w:rPr>
        <w:t>m</w:t>
      </w:r>
      <w:r w:rsidRPr="002262ED">
        <w:rPr>
          <w:rFonts w:ascii="Arial" w:hAnsi="Arial" w:cs="Arial"/>
          <w:vertAlign w:val="superscript"/>
        </w:rPr>
        <w:t>3</w:t>
      </w:r>
      <w:r>
        <w:rPr>
          <w:rFonts w:ascii="Arial" w:hAnsi="Arial" w:cs="Arial"/>
        </w:rPr>
        <w:t>/</w:t>
      </w:r>
      <w:r w:rsidR="002262ED">
        <w:rPr>
          <w:rFonts w:ascii="Arial" w:hAnsi="Arial" w:cs="Arial"/>
        </w:rPr>
        <w:t xml:space="preserve"> </w:t>
      </w:r>
      <w:r>
        <w:rPr>
          <w:rFonts w:ascii="Arial" w:hAnsi="Arial" w:cs="Arial"/>
        </w:rPr>
        <w:t>(</w:t>
      </w:r>
      <w:r w:rsidR="002262ED">
        <w:rPr>
          <w:rFonts w:ascii="Arial" w:hAnsi="Arial" w:cs="Arial"/>
        </w:rPr>
        <w:t>15,4 m</w:t>
      </w:r>
      <w:r w:rsidR="002262ED" w:rsidRPr="002262ED">
        <w:rPr>
          <w:rFonts w:ascii="Arial" w:hAnsi="Arial" w:cs="Arial"/>
          <w:vertAlign w:val="superscript"/>
        </w:rPr>
        <w:t>3</w:t>
      </w:r>
      <w:r w:rsidR="002262ED">
        <w:rPr>
          <w:rFonts w:ascii="Arial" w:hAnsi="Arial" w:cs="Arial"/>
        </w:rPr>
        <w:t xml:space="preserve"> - 2,58 m</w:t>
      </w:r>
      <w:r w:rsidR="002262ED" w:rsidRPr="002262ED">
        <w:rPr>
          <w:rFonts w:ascii="Arial" w:hAnsi="Arial" w:cs="Arial"/>
          <w:vertAlign w:val="superscript"/>
        </w:rPr>
        <w:t>3</w:t>
      </w:r>
      <w:r w:rsidR="002262ED">
        <w:rPr>
          <w:rFonts w:ascii="Arial" w:hAnsi="Arial" w:cs="Arial"/>
        </w:rPr>
        <w:t>)</w:t>
      </w:r>
      <w:r w:rsidRPr="00D7220C">
        <w:rPr>
          <w:rFonts w:ascii="Arial" w:hAnsi="Arial" w:cs="Arial"/>
        </w:rPr>
        <w:t>]</w:t>
      </w:r>
      <w:r w:rsidR="002262ED">
        <w:rPr>
          <w:rFonts w:ascii="Arial" w:hAnsi="Arial" w:cs="Arial"/>
        </w:rPr>
        <w:t>*100 = 100%</w:t>
      </w:r>
    </w:p>
    <w:p w:rsidR="00D26393" w:rsidRDefault="00233274" w:rsidP="00D26393">
      <w:pPr>
        <w:rPr>
          <w:rFonts w:ascii="Arial" w:hAnsi="Arial" w:cs="Arial"/>
          <w:b/>
        </w:rPr>
      </w:pPr>
      <w:r>
        <w:rPr>
          <w:rFonts w:ascii="Arial" w:hAnsi="Arial" w:cs="Arial"/>
          <w:b/>
        </w:rPr>
        <w:t>d</w:t>
      </w:r>
      <w:r w:rsidR="00D26393">
        <w:rPr>
          <w:rFonts w:ascii="Arial" w:hAnsi="Arial" w:cs="Arial"/>
          <w:b/>
        </w:rPr>
        <w:t xml:space="preserve">. </w:t>
      </w:r>
      <w:r w:rsidR="000A433E">
        <w:rPr>
          <w:rFonts w:ascii="Arial" w:hAnsi="Arial" w:cs="Arial"/>
          <w:b/>
        </w:rPr>
        <w:t>Costos asociados</w:t>
      </w:r>
    </w:p>
    <w:tbl>
      <w:tblPr>
        <w:tblStyle w:val="Tablaconcuadrcula"/>
        <w:tblW w:w="0" w:type="auto"/>
        <w:jc w:val="center"/>
        <w:tblLook w:val="04A0" w:firstRow="1" w:lastRow="0" w:firstColumn="1" w:lastColumn="0" w:noHBand="0" w:noVBand="1"/>
      </w:tblPr>
      <w:tblGrid>
        <w:gridCol w:w="3272"/>
        <w:gridCol w:w="3016"/>
        <w:gridCol w:w="2766"/>
      </w:tblGrid>
      <w:tr w:rsidR="000A433E" w:rsidTr="000A433E">
        <w:trPr>
          <w:jc w:val="center"/>
        </w:trPr>
        <w:tc>
          <w:tcPr>
            <w:tcW w:w="3272" w:type="dxa"/>
          </w:tcPr>
          <w:p w:rsidR="000A433E" w:rsidRDefault="000A433E" w:rsidP="000A433E">
            <w:pPr>
              <w:jc w:val="center"/>
              <w:rPr>
                <w:rFonts w:ascii="Arial" w:hAnsi="Arial" w:cs="Arial"/>
                <w:b/>
              </w:rPr>
            </w:pPr>
            <w:r>
              <w:rPr>
                <w:rFonts w:ascii="Arial" w:hAnsi="Arial" w:cs="Arial"/>
                <w:b/>
              </w:rPr>
              <w:t>Descripción</w:t>
            </w:r>
          </w:p>
        </w:tc>
        <w:tc>
          <w:tcPr>
            <w:tcW w:w="3016" w:type="dxa"/>
          </w:tcPr>
          <w:p w:rsidR="000A433E" w:rsidRDefault="000A433E" w:rsidP="000A433E">
            <w:pPr>
              <w:jc w:val="center"/>
              <w:rPr>
                <w:rFonts w:ascii="Arial" w:hAnsi="Arial" w:cs="Arial"/>
                <w:b/>
              </w:rPr>
            </w:pPr>
            <w:r>
              <w:rPr>
                <w:rFonts w:ascii="Arial" w:hAnsi="Arial" w:cs="Arial"/>
                <w:b/>
              </w:rPr>
              <w:t>Costo</w:t>
            </w:r>
          </w:p>
        </w:tc>
        <w:tc>
          <w:tcPr>
            <w:tcW w:w="2766" w:type="dxa"/>
          </w:tcPr>
          <w:p w:rsidR="000A433E" w:rsidRDefault="000A433E" w:rsidP="000A433E">
            <w:pPr>
              <w:jc w:val="center"/>
              <w:rPr>
                <w:rFonts w:ascii="Arial" w:hAnsi="Arial" w:cs="Arial"/>
                <w:b/>
              </w:rPr>
            </w:pPr>
            <w:r>
              <w:rPr>
                <w:rFonts w:ascii="Arial" w:hAnsi="Arial" w:cs="Arial"/>
                <w:b/>
              </w:rPr>
              <w:t>Evidencia</w:t>
            </w:r>
          </w:p>
        </w:tc>
      </w:tr>
      <w:tr w:rsidR="000A433E" w:rsidTr="000A433E">
        <w:trPr>
          <w:jc w:val="center"/>
        </w:trPr>
        <w:tc>
          <w:tcPr>
            <w:tcW w:w="3272" w:type="dxa"/>
          </w:tcPr>
          <w:p w:rsidR="000A433E" w:rsidRPr="005F59FB" w:rsidRDefault="005F59FB" w:rsidP="00D26393">
            <w:pPr>
              <w:rPr>
                <w:rFonts w:ascii="Arial" w:hAnsi="Arial" w:cs="Arial"/>
              </w:rPr>
            </w:pPr>
            <w:r>
              <w:rPr>
                <w:rFonts w:ascii="Arial" w:hAnsi="Arial" w:cs="Arial"/>
              </w:rPr>
              <w:t>6 H</w:t>
            </w:r>
            <w:r w:rsidR="000A433E" w:rsidRPr="005F59FB">
              <w:rPr>
                <w:rFonts w:ascii="Arial" w:hAnsi="Arial" w:cs="Arial"/>
              </w:rPr>
              <w:t xml:space="preserve">oras máquina para la construcción de canalización. </w:t>
            </w:r>
          </w:p>
        </w:tc>
        <w:tc>
          <w:tcPr>
            <w:tcW w:w="3016" w:type="dxa"/>
          </w:tcPr>
          <w:p w:rsidR="000A433E" w:rsidRPr="005F59FB" w:rsidRDefault="000A433E" w:rsidP="005F59FB">
            <w:pPr>
              <w:rPr>
                <w:rFonts w:ascii="Arial" w:hAnsi="Arial" w:cs="Arial"/>
              </w:rPr>
            </w:pPr>
            <w:r w:rsidRPr="005F59FB">
              <w:rPr>
                <w:rFonts w:ascii="Arial" w:hAnsi="Arial" w:cs="Arial"/>
              </w:rPr>
              <w:t>$</w:t>
            </w:r>
            <w:r w:rsidR="005F59FB">
              <w:rPr>
                <w:rFonts w:ascii="Arial" w:hAnsi="Arial" w:cs="Arial"/>
              </w:rPr>
              <w:t>180</w:t>
            </w:r>
            <w:r w:rsidRPr="005F59FB">
              <w:rPr>
                <w:rFonts w:ascii="Arial" w:hAnsi="Arial" w:cs="Arial"/>
              </w:rPr>
              <w:t>.000</w:t>
            </w:r>
          </w:p>
        </w:tc>
        <w:tc>
          <w:tcPr>
            <w:tcW w:w="2766" w:type="dxa"/>
          </w:tcPr>
          <w:p w:rsidR="000A433E" w:rsidRPr="005F59FB" w:rsidRDefault="000A433E" w:rsidP="00D26393">
            <w:pPr>
              <w:rPr>
                <w:rFonts w:ascii="Arial" w:hAnsi="Arial" w:cs="Arial"/>
              </w:rPr>
            </w:pPr>
            <w:r w:rsidRPr="005F59FB">
              <w:rPr>
                <w:rFonts w:ascii="Arial" w:hAnsi="Arial" w:cs="Arial"/>
              </w:rPr>
              <w:t>Factura 6761 Piedra Ltda.</w:t>
            </w:r>
            <w:r w:rsidR="00384304">
              <w:rPr>
                <w:rFonts w:ascii="Arial" w:hAnsi="Arial" w:cs="Arial"/>
              </w:rPr>
              <w:t xml:space="preserve"> (Anexo 1).</w:t>
            </w:r>
            <w:r w:rsidRPr="005F59FB">
              <w:rPr>
                <w:rFonts w:ascii="Arial" w:hAnsi="Arial" w:cs="Arial"/>
              </w:rPr>
              <w:t xml:space="preserve"> </w:t>
            </w:r>
          </w:p>
        </w:tc>
      </w:tr>
      <w:tr w:rsidR="000A433E" w:rsidTr="000A433E">
        <w:trPr>
          <w:jc w:val="center"/>
        </w:trPr>
        <w:tc>
          <w:tcPr>
            <w:tcW w:w="3272" w:type="dxa"/>
          </w:tcPr>
          <w:p w:rsidR="000A433E" w:rsidRPr="005F59FB" w:rsidRDefault="000A433E" w:rsidP="00D26393">
            <w:pPr>
              <w:rPr>
                <w:rFonts w:ascii="Arial" w:hAnsi="Arial" w:cs="Arial"/>
              </w:rPr>
            </w:pPr>
            <w:r w:rsidRPr="005F59FB">
              <w:rPr>
                <w:rFonts w:ascii="Arial" w:hAnsi="Arial" w:cs="Arial"/>
              </w:rPr>
              <w:t xml:space="preserve">Motobomba para </w:t>
            </w:r>
            <w:r w:rsidR="005F59FB" w:rsidRPr="005F59FB">
              <w:rPr>
                <w:rFonts w:ascii="Arial" w:hAnsi="Arial" w:cs="Arial"/>
              </w:rPr>
              <w:t xml:space="preserve">bombear líquidos derramados a piscina 2 </w:t>
            </w:r>
          </w:p>
        </w:tc>
        <w:tc>
          <w:tcPr>
            <w:tcW w:w="3016" w:type="dxa"/>
          </w:tcPr>
          <w:p w:rsidR="000A433E" w:rsidRPr="005F59FB" w:rsidRDefault="005F59FB" w:rsidP="00D26393">
            <w:pPr>
              <w:rPr>
                <w:rFonts w:ascii="Arial" w:hAnsi="Arial" w:cs="Arial"/>
              </w:rPr>
            </w:pPr>
            <w:r>
              <w:rPr>
                <w:rFonts w:ascii="Arial" w:hAnsi="Arial" w:cs="Arial"/>
              </w:rPr>
              <w:t>$185</w:t>
            </w:r>
            <w:r w:rsidRPr="005F59FB">
              <w:rPr>
                <w:rFonts w:ascii="Arial" w:hAnsi="Arial" w:cs="Arial"/>
              </w:rPr>
              <w:t>.000</w:t>
            </w:r>
          </w:p>
        </w:tc>
        <w:tc>
          <w:tcPr>
            <w:tcW w:w="2766" w:type="dxa"/>
          </w:tcPr>
          <w:p w:rsidR="000A433E" w:rsidRPr="005F59FB" w:rsidRDefault="005F59FB" w:rsidP="00D26393">
            <w:pPr>
              <w:rPr>
                <w:rFonts w:ascii="Arial" w:hAnsi="Arial" w:cs="Arial"/>
              </w:rPr>
            </w:pPr>
            <w:r w:rsidRPr="005F59FB">
              <w:rPr>
                <w:rFonts w:ascii="Arial" w:hAnsi="Arial" w:cs="Arial"/>
              </w:rPr>
              <w:t>Factura 532 Mauricio Fajardo</w:t>
            </w:r>
            <w:r w:rsidR="00384304">
              <w:rPr>
                <w:rFonts w:ascii="Arial" w:hAnsi="Arial" w:cs="Arial"/>
              </w:rPr>
              <w:t xml:space="preserve"> (Anexo 2)</w:t>
            </w:r>
          </w:p>
        </w:tc>
      </w:tr>
      <w:tr w:rsidR="005F59FB" w:rsidTr="000A433E">
        <w:trPr>
          <w:jc w:val="center"/>
        </w:trPr>
        <w:tc>
          <w:tcPr>
            <w:tcW w:w="3272" w:type="dxa"/>
          </w:tcPr>
          <w:p w:rsidR="005F59FB" w:rsidRPr="005F59FB" w:rsidRDefault="005F59FB" w:rsidP="00D26393">
            <w:pPr>
              <w:rPr>
                <w:rFonts w:ascii="Arial" w:hAnsi="Arial" w:cs="Arial"/>
              </w:rPr>
            </w:pPr>
            <w:r w:rsidRPr="005F59FB">
              <w:rPr>
                <w:rFonts w:ascii="Arial" w:hAnsi="Arial" w:cs="Arial"/>
              </w:rPr>
              <w:t xml:space="preserve">Mano de </w:t>
            </w:r>
            <w:r>
              <w:rPr>
                <w:rFonts w:ascii="Arial" w:hAnsi="Arial" w:cs="Arial"/>
              </w:rPr>
              <w:t xml:space="preserve">obra adicional  para atención de la emergencia </w:t>
            </w:r>
          </w:p>
        </w:tc>
        <w:tc>
          <w:tcPr>
            <w:tcW w:w="3016" w:type="dxa"/>
          </w:tcPr>
          <w:p w:rsidR="005F59FB" w:rsidRPr="005F59FB" w:rsidRDefault="005F59FB" w:rsidP="00D26393">
            <w:pPr>
              <w:rPr>
                <w:rFonts w:ascii="Arial" w:hAnsi="Arial" w:cs="Arial"/>
              </w:rPr>
            </w:pPr>
            <w:r>
              <w:rPr>
                <w:rFonts w:ascii="Arial" w:hAnsi="Arial" w:cs="Arial"/>
              </w:rPr>
              <w:t>$37.500</w:t>
            </w:r>
          </w:p>
        </w:tc>
        <w:tc>
          <w:tcPr>
            <w:tcW w:w="2766" w:type="dxa"/>
          </w:tcPr>
          <w:p w:rsidR="005F59FB" w:rsidRPr="005F59FB" w:rsidRDefault="005F59FB" w:rsidP="00D26393">
            <w:pPr>
              <w:rPr>
                <w:rFonts w:ascii="Arial" w:hAnsi="Arial" w:cs="Arial"/>
              </w:rPr>
            </w:pPr>
            <w:r w:rsidRPr="005F59FB">
              <w:rPr>
                <w:rFonts w:ascii="Arial" w:hAnsi="Arial" w:cs="Arial"/>
              </w:rPr>
              <w:t>Factura 532 Mauricio Fajardo</w:t>
            </w:r>
            <w:r w:rsidR="00B84873">
              <w:rPr>
                <w:rFonts w:ascii="Arial" w:hAnsi="Arial" w:cs="Arial"/>
              </w:rPr>
              <w:t xml:space="preserve"> (Anexo 2)</w:t>
            </w:r>
          </w:p>
        </w:tc>
      </w:tr>
      <w:tr w:rsidR="005F59FB" w:rsidTr="000A433E">
        <w:trPr>
          <w:jc w:val="center"/>
        </w:trPr>
        <w:tc>
          <w:tcPr>
            <w:tcW w:w="3272" w:type="dxa"/>
          </w:tcPr>
          <w:p w:rsidR="005F59FB" w:rsidRPr="005F59FB" w:rsidRDefault="005F59FB" w:rsidP="00D26393">
            <w:pPr>
              <w:rPr>
                <w:rFonts w:ascii="Arial" w:hAnsi="Arial" w:cs="Arial"/>
              </w:rPr>
            </w:pPr>
            <w:r>
              <w:rPr>
                <w:rFonts w:ascii="Arial" w:hAnsi="Arial" w:cs="Arial"/>
              </w:rPr>
              <w:t xml:space="preserve">Total </w:t>
            </w:r>
          </w:p>
        </w:tc>
        <w:tc>
          <w:tcPr>
            <w:tcW w:w="3016" w:type="dxa"/>
          </w:tcPr>
          <w:p w:rsidR="005F59FB" w:rsidRDefault="005F59FB" w:rsidP="00D26393">
            <w:pPr>
              <w:rPr>
                <w:rFonts w:ascii="Arial" w:hAnsi="Arial" w:cs="Arial"/>
              </w:rPr>
            </w:pPr>
            <w:r>
              <w:rPr>
                <w:rFonts w:ascii="Arial" w:hAnsi="Arial" w:cs="Arial"/>
              </w:rPr>
              <w:t>$402.500</w:t>
            </w:r>
            <w:r w:rsidR="00A057CB">
              <w:rPr>
                <w:rFonts w:ascii="Arial" w:hAnsi="Arial" w:cs="Arial"/>
              </w:rPr>
              <w:t xml:space="preserve"> + IVA</w:t>
            </w:r>
          </w:p>
        </w:tc>
        <w:tc>
          <w:tcPr>
            <w:tcW w:w="2766" w:type="dxa"/>
          </w:tcPr>
          <w:p w:rsidR="005F59FB" w:rsidRPr="005F59FB" w:rsidRDefault="005F59FB" w:rsidP="00D26393">
            <w:pPr>
              <w:rPr>
                <w:rFonts w:ascii="Arial" w:hAnsi="Arial" w:cs="Arial"/>
              </w:rPr>
            </w:pPr>
          </w:p>
        </w:tc>
      </w:tr>
    </w:tbl>
    <w:p w:rsidR="00F37927" w:rsidRDefault="00F37927" w:rsidP="00D26393">
      <w:pPr>
        <w:rPr>
          <w:rFonts w:ascii="Arial" w:hAnsi="Arial" w:cs="Arial"/>
          <w:b/>
        </w:rPr>
      </w:pPr>
    </w:p>
    <w:p w:rsidR="00F37927" w:rsidRDefault="00F37927" w:rsidP="00D26393">
      <w:pPr>
        <w:rPr>
          <w:rFonts w:ascii="Arial" w:hAnsi="Arial" w:cs="Arial"/>
          <w:b/>
        </w:rPr>
      </w:pPr>
      <w:r>
        <w:rPr>
          <w:rFonts w:ascii="Arial" w:hAnsi="Arial" w:cs="Arial"/>
          <w:b/>
        </w:rPr>
        <w:t>ACCIÓN 2, OBJETIVO 1: “</w:t>
      </w:r>
      <w:r w:rsidR="00B32810">
        <w:rPr>
          <w:rFonts w:ascii="Arial" w:hAnsi="Arial" w:cs="Arial"/>
          <w:b/>
        </w:rPr>
        <w:t xml:space="preserve">ESCARPE DE SUELO AFECTADO”. </w:t>
      </w:r>
    </w:p>
    <w:p w:rsidR="00B32810" w:rsidRPr="00924BDE" w:rsidRDefault="005F59FB" w:rsidP="00B32810">
      <w:pPr>
        <w:jc w:val="both"/>
        <w:rPr>
          <w:rFonts w:ascii="Arial" w:hAnsi="Arial" w:cs="Arial"/>
          <w:b/>
        </w:rPr>
      </w:pPr>
      <w:r>
        <w:rPr>
          <w:rFonts w:ascii="Arial" w:hAnsi="Arial" w:cs="Arial"/>
          <w:b/>
        </w:rPr>
        <w:t>a</w:t>
      </w:r>
      <w:r w:rsidR="00B32810" w:rsidRPr="00924BDE">
        <w:rPr>
          <w:rFonts w:ascii="Arial" w:hAnsi="Arial" w:cs="Arial"/>
          <w:b/>
        </w:rPr>
        <w:t xml:space="preserve">. Antecedentes generales </w:t>
      </w:r>
    </w:p>
    <w:p w:rsidR="00B32810" w:rsidRDefault="00B32810" w:rsidP="00B32810">
      <w:pPr>
        <w:jc w:val="both"/>
        <w:rPr>
          <w:rFonts w:ascii="Arial" w:hAnsi="Arial" w:cs="Arial"/>
        </w:rPr>
      </w:pPr>
      <w:r w:rsidRPr="00924BDE">
        <w:rPr>
          <w:rFonts w:ascii="Arial" w:hAnsi="Arial" w:cs="Arial"/>
        </w:rPr>
        <w:t>Inmediatamente detectado el hecho</w:t>
      </w:r>
      <w:r>
        <w:rPr>
          <w:rFonts w:ascii="Arial" w:hAnsi="Arial" w:cs="Arial"/>
        </w:rPr>
        <w:t xml:space="preserve"> (derrame de RIL fuera del área operacional)</w:t>
      </w:r>
      <w:r w:rsidRPr="00924BDE">
        <w:rPr>
          <w:rFonts w:ascii="Arial" w:hAnsi="Arial" w:cs="Arial"/>
        </w:rPr>
        <w:t xml:space="preserve">, se activó un operativo de contingencia que consistió inicialmente en ingresar una máquina excavadora al lugar afectado, para ejecutar una canalización que permitió retornar la totalidad de los líquidos al recinto de </w:t>
      </w:r>
      <w:proofErr w:type="spellStart"/>
      <w:r w:rsidRPr="00924BDE">
        <w:rPr>
          <w:rFonts w:ascii="Arial" w:hAnsi="Arial" w:cs="Arial"/>
        </w:rPr>
        <w:t>Ecobio</w:t>
      </w:r>
      <w:proofErr w:type="spellEnd"/>
      <w:r w:rsidRPr="00924BDE">
        <w:rPr>
          <w:rFonts w:ascii="Arial" w:hAnsi="Arial" w:cs="Arial"/>
        </w:rPr>
        <w:t xml:space="preserve">. </w:t>
      </w:r>
      <w:r>
        <w:rPr>
          <w:rFonts w:ascii="Arial" w:hAnsi="Arial" w:cs="Arial"/>
        </w:rPr>
        <w:t xml:space="preserve">El suelo que tuvo contacto con el RIL fue retirado, </w:t>
      </w:r>
      <w:proofErr w:type="spellStart"/>
      <w:r>
        <w:rPr>
          <w:rFonts w:ascii="Arial" w:hAnsi="Arial" w:cs="Arial"/>
        </w:rPr>
        <w:t>inertizado</w:t>
      </w:r>
      <w:proofErr w:type="spellEnd"/>
      <w:r>
        <w:rPr>
          <w:rFonts w:ascii="Arial" w:hAnsi="Arial" w:cs="Arial"/>
        </w:rPr>
        <w:t xml:space="preserve"> en zócalo y dispuesto en vaso de seguridad del CITA. </w:t>
      </w:r>
    </w:p>
    <w:p w:rsidR="00B32810" w:rsidRDefault="005F59FB" w:rsidP="00B32810">
      <w:pPr>
        <w:rPr>
          <w:rFonts w:ascii="Arial" w:hAnsi="Arial" w:cs="Arial"/>
          <w:b/>
        </w:rPr>
      </w:pPr>
      <w:r>
        <w:rPr>
          <w:rFonts w:ascii="Arial" w:hAnsi="Arial" w:cs="Arial"/>
          <w:b/>
        </w:rPr>
        <w:t>b</w:t>
      </w:r>
      <w:r w:rsidR="00B32810" w:rsidRPr="00924BDE">
        <w:rPr>
          <w:rFonts w:ascii="Arial" w:hAnsi="Arial" w:cs="Arial"/>
          <w:b/>
        </w:rPr>
        <w:t>. Estimaci</w:t>
      </w:r>
      <w:r w:rsidR="00B32810">
        <w:rPr>
          <w:rFonts w:ascii="Arial" w:hAnsi="Arial" w:cs="Arial"/>
          <w:b/>
        </w:rPr>
        <w:t xml:space="preserve">ón de RIL absorbido por el suelo </w:t>
      </w:r>
    </w:p>
    <w:p w:rsidR="00B32810" w:rsidRDefault="00B32810" w:rsidP="00B32810">
      <w:pPr>
        <w:jc w:val="both"/>
        <w:rPr>
          <w:rFonts w:ascii="Arial" w:hAnsi="Arial" w:cs="Arial"/>
        </w:rPr>
      </w:pPr>
      <w:r>
        <w:rPr>
          <w:rFonts w:ascii="Arial" w:hAnsi="Arial" w:cs="Arial"/>
        </w:rPr>
        <w:t xml:space="preserve">El RIL absorbido por la capa superficial de arcilla en un periodo de 12 horas, se calculó utilizando la permeabilidad que indica la Línea Base del EIA del proyecto CITA </w:t>
      </w:r>
      <w:proofErr w:type="spellStart"/>
      <w:r>
        <w:rPr>
          <w:rFonts w:ascii="Arial" w:hAnsi="Arial" w:cs="Arial"/>
        </w:rPr>
        <w:t>Ecobio</w:t>
      </w:r>
      <w:proofErr w:type="spellEnd"/>
      <w:r>
        <w:rPr>
          <w:rFonts w:ascii="Arial" w:hAnsi="Arial" w:cs="Arial"/>
        </w:rPr>
        <w:t xml:space="preserve"> (entre 0,017 y 0,067 m/d) resultando una altura de suelo afectado de 3,35 cm, obteniéndose un volumen de  2,58 m</w:t>
      </w:r>
      <w:r w:rsidRPr="00D13923">
        <w:rPr>
          <w:rFonts w:ascii="Arial" w:hAnsi="Arial" w:cs="Arial"/>
          <w:vertAlign w:val="superscript"/>
        </w:rPr>
        <w:t>3</w:t>
      </w:r>
      <w:r>
        <w:rPr>
          <w:rFonts w:ascii="Arial" w:hAnsi="Arial" w:cs="Arial"/>
        </w:rPr>
        <w:t xml:space="preserve"> de RIL contenido en el suelo. </w:t>
      </w:r>
    </w:p>
    <w:p w:rsidR="00B32810" w:rsidRDefault="00B32810" w:rsidP="00B32810">
      <w:pPr>
        <w:jc w:val="both"/>
        <w:rPr>
          <w:rFonts w:ascii="Arial" w:hAnsi="Arial" w:cs="Arial"/>
        </w:rPr>
      </w:pPr>
      <w:r>
        <w:rPr>
          <w:rFonts w:ascii="Arial" w:hAnsi="Arial" w:cs="Arial"/>
        </w:rPr>
        <w:t xml:space="preserve">Como acción de seguridad, se procedió a escarpar una capa de 30 cm de suelo (Figura </w:t>
      </w:r>
      <w:r w:rsidR="00C23A48">
        <w:rPr>
          <w:rFonts w:ascii="Arial" w:hAnsi="Arial" w:cs="Arial"/>
        </w:rPr>
        <w:t>3</w:t>
      </w:r>
      <w:r>
        <w:rPr>
          <w:rFonts w:ascii="Arial" w:hAnsi="Arial" w:cs="Arial"/>
        </w:rPr>
        <w:t>), retirándose 23 m</w:t>
      </w:r>
      <w:r w:rsidRPr="00A238A6">
        <w:rPr>
          <w:rFonts w:ascii="Arial" w:hAnsi="Arial" w:cs="Arial"/>
          <w:vertAlign w:val="superscript"/>
        </w:rPr>
        <w:t>3</w:t>
      </w:r>
      <w:r>
        <w:rPr>
          <w:rFonts w:ascii="Arial" w:hAnsi="Arial" w:cs="Arial"/>
        </w:rPr>
        <w:t xml:space="preserve"> en total. Dada las características del suelo afectado, la unidad de laboratorio, elaboró orden de trabajo de </w:t>
      </w:r>
      <w:proofErr w:type="spellStart"/>
      <w:r>
        <w:rPr>
          <w:rFonts w:ascii="Arial" w:hAnsi="Arial" w:cs="Arial"/>
        </w:rPr>
        <w:t>inertización</w:t>
      </w:r>
      <w:proofErr w:type="spellEnd"/>
      <w:r>
        <w:rPr>
          <w:rFonts w:ascii="Arial" w:hAnsi="Arial" w:cs="Arial"/>
        </w:rPr>
        <w:t xml:space="preserve"> y disposición en vaso de seguridad (Figura </w:t>
      </w:r>
      <w:r w:rsidR="00C23A48">
        <w:rPr>
          <w:rFonts w:ascii="Arial" w:hAnsi="Arial" w:cs="Arial"/>
        </w:rPr>
        <w:t>4</w:t>
      </w:r>
      <w:r>
        <w:rPr>
          <w:rFonts w:ascii="Arial" w:hAnsi="Arial" w:cs="Arial"/>
        </w:rPr>
        <w:t xml:space="preserve">). </w:t>
      </w:r>
    </w:p>
    <w:p w:rsidR="00E169BF" w:rsidRDefault="00E169BF" w:rsidP="00E169BF">
      <w:pPr>
        <w:jc w:val="center"/>
        <w:rPr>
          <w:rFonts w:ascii="Arial" w:hAnsi="Arial" w:cs="Arial"/>
        </w:rPr>
      </w:pPr>
      <w:r>
        <w:rPr>
          <w:rFonts w:ascii="Arial" w:hAnsi="Arial" w:cs="Arial"/>
          <w:noProof/>
          <w:lang w:eastAsia="es-CL"/>
        </w:rPr>
        <w:lastRenderedPageBreak/>
        <w:drawing>
          <wp:inline distT="0" distB="0" distL="0" distR="0" wp14:anchorId="351F3283" wp14:editId="08E1A56F">
            <wp:extent cx="3769564" cy="2752725"/>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770400" cy="2753335"/>
                    </a:xfrm>
                    <a:prstGeom prst="rect">
                      <a:avLst/>
                    </a:prstGeom>
                    <a:noFill/>
                    <a:ln>
                      <a:noFill/>
                    </a:ln>
                  </pic:spPr>
                </pic:pic>
              </a:graphicData>
            </a:graphic>
          </wp:inline>
        </w:drawing>
      </w:r>
    </w:p>
    <w:p w:rsidR="00E169BF" w:rsidRDefault="00E169BF" w:rsidP="00E169BF">
      <w:pPr>
        <w:jc w:val="center"/>
        <w:rPr>
          <w:rFonts w:ascii="Arial" w:hAnsi="Arial" w:cs="Arial"/>
        </w:rPr>
      </w:pPr>
      <w:r w:rsidRPr="00E169BF">
        <w:rPr>
          <w:rFonts w:ascii="Arial" w:hAnsi="Arial" w:cs="Arial"/>
          <w:b/>
        </w:rPr>
        <w:t xml:space="preserve">Figura </w:t>
      </w:r>
      <w:r>
        <w:rPr>
          <w:rFonts w:ascii="Arial" w:hAnsi="Arial" w:cs="Arial"/>
          <w:b/>
        </w:rPr>
        <w:t>3</w:t>
      </w:r>
      <w:r w:rsidRPr="00E169BF">
        <w:rPr>
          <w:rFonts w:ascii="Arial" w:hAnsi="Arial" w:cs="Arial"/>
          <w:b/>
        </w:rPr>
        <w:t xml:space="preserve">. </w:t>
      </w:r>
      <w:r w:rsidRPr="00E169BF">
        <w:rPr>
          <w:rFonts w:ascii="Arial" w:hAnsi="Arial" w:cs="Arial"/>
        </w:rPr>
        <w:t>Escarpe de suelo afectado.</w:t>
      </w:r>
    </w:p>
    <w:p w:rsidR="00B32810" w:rsidRPr="00E169BF" w:rsidRDefault="00B32810" w:rsidP="00E169BF">
      <w:pPr>
        <w:jc w:val="center"/>
        <w:rPr>
          <w:rFonts w:ascii="Arial" w:hAnsi="Arial" w:cs="Arial"/>
        </w:rPr>
      </w:pPr>
      <w:r>
        <w:rPr>
          <w:rFonts w:ascii="Arial" w:hAnsi="Arial" w:cs="Arial"/>
          <w:b/>
          <w:noProof/>
          <w:lang w:eastAsia="es-CL"/>
        </w:rPr>
        <w:lastRenderedPageBreak/>
        <w:drawing>
          <wp:inline distT="0" distB="0" distL="0" distR="0" wp14:anchorId="5E67B85A" wp14:editId="4C184E3B">
            <wp:extent cx="3122550" cy="4162425"/>
            <wp:effectExtent l="0" t="0" r="1905" b="0"/>
            <wp:docPr id="6" name="Imagen 6" descr="C:\Users\cindy figueroa.BIODIVERSA\AppData\Local\Microsoft\Windows\Temporary Internet Files\Content.Outlook\536EGWAW\descarga lodo celd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ndy figueroa.BIODIVERSA\AppData\Local\Microsoft\Windows\Temporary Internet Files\Content.Outlook\536EGWAW\descarga lodo celda 2.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126300" cy="4167423"/>
                    </a:xfrm>
                    <a:prstGeom prst="rect">
                      <a:avLst/>
                    </a:prstGeom>
                    <a:noFill/>
                    <a:ln>
                      <a:noFill/>
                    </a:ln>
                  </pic:spPr>
                </pic:pic>
              </a:graphicData>
            </a:graphic>
          </wp:inline>
        </w:drawing>
      </w:r>
    </w:p>
    <w:p w:rsidR="00B32810" w:rsidRDefault="00B32810" w:rsidP="00B32810">
      <w:pPr>
        <w:jc w:val="center"/>
        <w:rPr>
          <w:rFonts w:ascii="Arial" w:hAnsi="Arial" w:cs="Arial"/>
          <w:b/>
        </w:rPr>
      </w:pPr>
      <w:r>
        <w:rPr>
          <w:rFonts w:ascii="Arial" w:hAnsi="Arial" w:cs="Arial"/>
          <w:b/>
        </w:rPr>
        <w:t xml:space="preserve">Figura </w:t>
      </w:r>
      <w:r w:rsidR="00E169BF">
        <w:rPr>
          <w:rFonts w:ascii="Arial" w:hAnsi="Arial" w:cs="Arial"/>
          <w:b/>
        </w:rPr>
        <w:t>4</w:t>
      </w:r>
      <w:r>
        <w:rPr>
          <w:rFonts w:ascii="Arial" w:hAnsi="Arial" w:cs="Arial"/>
          <w:b/>
        </w:rPr>
        <w:t xml:space="preserve">. </w:t>
      </w:r>
      <w:r w:rsidRPr="00E169BF">
        <w:rPr>
          <w:rFonts w:ascii="Arial" w:hAnsi="Arial" w:cs="Arial"/>
        </w:rPr>
        <w:t xml:space="preserve">Descarga de lodo afectado </w:t>
      </w:r>
      <w:proofErr w:type="spellStart"/>
      <w:r w:rsidRPr="00E169BF">
        <w:rPr>
          <w:rFonts w:ascii="Arial" w:hAnsi="Arial" w:cs="Arial"/>
        </w:rPr>
        <w:t>inetizado</w:t>
      </w:r>
      <w:proofErr w:type="spellEnd"/>
      <w:r w:rsidRPr="00E169BF">
        <w:rPr>
          <w:rFonts w:ascii="Arial" w:hAnsi="Arial" w:cs="Arial"/>
        </w:rPr>
        <w:t xml:space="preserve"> en vaso de seguridad. </w:t>
      </w:r>
    </w:p>
    <w:p w:rsidR="00B32810" w:rsidRDefault="00B32810" w:rsidP="00B32810">
      <w:pPr>
        <w:jc w:val="center"/>
        <w:rPr>
          <w:rFonts w:ascii="Arial" w:hAnsi="Arial" w:cs="Arial"/>
          <w:b/>
        </w:rPr>
      </w:pPr>
    </w:p>
    <w:p w:rsidR="00B32810" w:rsidRDefault="00B32810" w:rsidP="00B32810">
      <w:pPr>
        <w:jc w:val="center"/>
        <w:rPr>
          <w:rFonts w:ascii="Arial" w:hAnsi="Arial" w:cs="Arial"/>
          <w:b/>
        </w:rPr>
      </w:pPr>
    </w:p>
    <w:p w:rsidR="00B32810" w:rsidRDefault="00B32810" w:rsidP="00B32810">
      <w:pPr>
        <w:jc w:val="center"/>
        <w:rPr>
          <w:rFonts w:ascii="Arial" w:hAnsi="Arial" w:cs="Arial"/>
          <w:b/>
        </w:rPr>
      </w:pPr>
    </w:p>
    <w:p w:rsidR="00B32810" w:rsidRDefault="00B32810" w:rsidP="00B32810">
      <w:pPr>
        <w:jc w:val="center"/>
        <w:rPr>
          <w:rFonts w:ascii="Arial" w:hAnsi="Arial" w:cs="Arial"/>
          <w:b/>
        </w:rPr>
      </w:pPr>
    </w:p>
    <w:p w:rsidR="00B32810" w:rsidRDefault="00B32810" w:rsidP="00B32810">
      <w:pPr>
        <w:jc w:val="center"/>
        <w:rPr>
          <w:rFonts w:ascii="Arial" w:hAnsi="Arial" w:cs="Arial"/>
          <w:b/>
        </w:rPr>
      </w:pPr>
    </w:p>
    <w:p w:rsidR="00B32810" w:rsidRDefault="00B32810" w:rsidP="005F59FB">
      <w:pPr>
        <w:rPr>
          <w:rFonts w:ascii="Arial" w:hAnsi="Arial" w:cs="Arial"/>
          <w:b/>
        </w:rPr>
        <w:sectPr w:rsidR="00B32810">
          <w:headerReference w:type="default" r:id="rId14"/>
          <w:pgSz w:w="12240" w:h="15840"/>
          <w:pgMar w:top="1417" w:right="1701" w:bottom="1417" w:left="1701" w:header="708" w:footer="708" w:gutter="0"/>
          <w:cols w:space="708"/>
          <w:docGrid w:linePitch="360"/>
        </w:sectPr>
      </w:pPr>
    </w:p>
    <w:p w:rsidR="00B32810" w:rsidRDefault="00BA3ED7" w:rsidP="00B32810">
      <w:pPr>
        <w:rPr>
          <w:rFonts w:ascii="Arial" w:hAnsi="Arial" w:cs="Arial"/>
          <w:b/>
        </w:rPr>
      </w:pPr>
      <w:r>
        <w:rPr>
          <w:rFonts w:ascii="Arial" w:hAnsi="Arial" w:cs="Arial"/>
          <w:b/>
        </w:rPr>
        <w:lastRenderedPageBreak/>
        <w:t>c</w:t>
      </w:r>
      <w:r w:rsidR="00B32810">
        <w:rPr>
          <w:rFonts w:ascii="Arial" w:hAnsi="Arial" w:cs="Arial"/>
          <w:b/>
        </w:rPr>
        <w:t xml:space="preserve">. Orden de Trabajo </w:t>
      </w:r>
    </w:p>
    <w:p w:rsidR="00F37927" w:rsidRDefault="00B32810" w:rsidP="00D26393">
      <w:pPr>
        <w:rPr>
          <w:rFonts w:ascii="Arial" w:hAnsi="Arial" w:cs="Arial"/>
          <w:b/>
        </w:rPr>
      </w:pPr>
      <w:r>
        <w:rPr>
          <w:noProof/>
          <w:lang w:eastAsia="es-CL"/>
        </w:rPr>
        <w:drawing>
          <wp:inline distT="0" distB="0" distL="0" distR="0" wp14:anchorId="1C0A0CBE" wp14:editId="48978A4C">
            <wp:extent cx="5612130" cy="4071545"/>
            <wp:effectExtent l="0" t="0" r="7620"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email">
                      <a:extLst>
                        <a:ext uri="{28A0092B-C50C-407E-A947-70E740481C1C}">
                          <a14:useLocalDpi xmlns:a14="http://schemas.microsoft.com/office/drawing/2010/main"/>
                        </a:ext>
                      </a:extLst>
                    </a:blip>
                    <a:srcRect l="18685" t="10876" r="16939" b="6042"/>
                    <a:stretch/>
                  </pic:blipFill>
                  <pic:spPr bwMode="auto">
                    <a:xfrm>
                      <a:off x="0" y="0"/>
                      <a:ext cx="5612130" cy="4071545"/>
                    </a:xfrm>
                    <a:prstGeom prst="rect">
                      <a:avLst/>
                    </a:prstGeom>
                    <a:ln>
                      <a:noFill/>
                    </a:ln>
                    <a:extLst>
                      <a:ext uri="{53640926-AAD7-44D8-BBD7-CCE9431645EC}">
                        <a14:shadowObscured xmlns:a14="http://schemas.microsoft.com/office/drawing/2010/main"/>
                      </a:ext>
                    </a:extLst>
                  </pic:spPr>
                </pic:pic>
              </a:graphicData>
            </a:graphic>
          </wp:inline>
        </w:drawing>
      </w:r>
    </w:p>
    <w:p w:rsidR="00BF5944" w:rsidRDefault="00BF5944" w:rsidP="00D26393">
      <w:pPr>
        <w:rPr>
          <w:rFonts w:ascii="Arial" w:hAnsi="Arial" w:cs="Arial"/>
          <w:b/>
        </w:rPr>
      </w:pPr>
    </w:p>
    <w:p w:rsidR="00233274" w:rsidRDefault="00233274" w:rsidP="00BA3ED7">
      <w:pPr>
        <w:rPr>
          <w:rFonts w:ascii="Arial" w:hAnsi="Arial" w:cs="Arial"/>
          <w:b/>
        </w:rPr>
      </w:pPr>
      <w:r>
        <w:rPr>
          <w:rFonts w:ascii="Arial" w:hAnsi="Arial" w:cs="Arial"/>
          <w:b/>
        </w:rPr>
        <w:t>c. Indicador</w:t>
      </w:r>
    </w:p>
    <w:p w:rsidR="002262ED" w:rsidRDefault="002262ED" w:rsidP="00BA3ED7">
      <w:pPr>
        <w:rPr>
          <w:rFonts w:ascii="Arial" w:hAnsi="Arial" w:cs="Arial"/>
          <w:color w:val="000000" w:themeColor="text1"/>
        </w:rPr>
      </w:pPr>
      <w:r w:rsidRPr="005A701C">
        <w:rPr>
          <w:rFonts w:ascii="Arial" w:hAnsi="Arial" w:cs="Arial"/>
          <w:color w:val="000000" w:themeColor="text1"/>
        </w:rPr>
        <w:t>m</w:t>
      </w:r>
      <w:r w:rsidRPr="005A701C">
        <w:rPr>
          <w:rFonts w:ascii="Arial" w:hAnsi="Arial" w:cs="Arial"/>
          <w:color w:val="000000" w:themeColor="text1"/>
          <w:vertAlign w:val="superscript"/>
        </w:rPr>
        <w:t>3</w:t>
      </w:r>
      <w:r w:rsidRPr="005A701C">
        <w:rPr>
          <w:rFonts w:ascii="Arial" w:hAnsi="Arial" w:cs="Arial"/>
          <w:color w:val="000000" w:themeColor="text1"/>
        </w:rPr>
        <w:t xml:space="preserve"> de suelo afectado dispuesto en relleno de seguridad/m</w:t>
      </w:r>
      <w:r w:rsidRPr="005A701C">
        <w:rPr>
          <w:rFonts w:ascii="Arial" w:hAnsi="Arial" w:cs="Arial"/>
          <w:color w:val="000000" w:themeColor="text1"/>
          <w:vertAlign w:val="superscript"/>
        </w:rPr>
        <w:t>3</w:t>
      </w:r>
      <w:r w:rsidRPr="005A701C">
        <w:rPr>
          <w:rFonts w:ascii="Arial" w:hAnsi="Arial" w:cs="Arial"/>
          <w:color w:val="000000" w:themeColor="text1"/>
        </w:rPr>
        <w:t xml:space="preserve"> de suelo afectado</w:t>
      </w:r>
    </w:p>
    <w:p w:rsidR="002262ED" w:rsidRDefault="002262ED" w:rsidP="00BA3ED7">
      <w:pPr>
        <w:rPr>
          <w:rFonts w:ascii="Arial" w:hAnsi="Arial" w:cs="Arial"/>
          <w:color w:val="000000" w:themeColor="text1"/>
        </w:rPr>
      </w:pPr>
      <w:r>
        <w:rPr>
          <w:rFonts w:ascii="Arial" w:hAnsi="Arial" w:cs="Arial"/>
          <w:color w:val="000000" w:themeColor="text1"/>
        </w:rPr>
        <w:t>23 m</w:t>
      </w:r>
      <w:r w:rsidRPr="002262ED">
        <w:rPr>
          <w:rFonts w:ascii="Arial" w:hAnsi="Arial" w:cs="Arial"/>
          <w:color w:val="000000" w:themeColor="text1"/>
          <w:vertAlign w:val="superscript"/>
        </w:rPr>
        <w:t>3</w:t>
      </w:r>
      <w:r>
        <w:rPr>
          <w:rFonts w:ascii="Arial" w:hAnsi="Arial" w:cs="Arial"/>
          <w:color w:val="000000" w:themeColor="text1"/>
        </w:rPr>
        <w:t>/2,58 m</w:t>
      </w:r>
      <w:r w:rsidRPr="002262ED">
        <w:rPr>
          <w:rFonts w:ascii="Arial" w:hAnsi="Arial" w:cs="Arial"/>
          <w:color w:val="000000" w:themeColor="text1"/>
          <w:vertAlign w:val="superscript"/>
        </w:rPr>
        <w:t>3</w:t>
      </w:r>
      <w:r>
        <w:rPr>
          <w:rFonts w:ascii="Arial" w:hAnsi="Arial" w:cs="Arial"/>
          <w:color w:val="000000" w:themeColor="text1"/>
          <w:vertAlign w:val="superscript"/>
        </w:rPr>
        <w:t xml:space="preserve"> </w:t>
      </w:r>
      <w:r>
        <w:rPr>
          <w:rFonts w:ascii="Arial" w:hAnsi="Arial" w:cs="Arial"/>
          <w:color w:val="000000" w:themeColor="text1"/>
        </w:rPr>
        <w:t>= 8,9*</w:t>
      </w:r>
    </w:p>
    <w:p w:rsidR="002262ED" w:rsidRPr="002262ED" w:rsidRDefault="002262ED" w:rsidP="00BA3ED7">
      <w:pPr>
        <w:rPr>
          <w:rFonts w:ascii="Arial" w:hAnsi="Arial" w:cs="Arial"/>
          <w:b/>
        </w:rPr>
      </w:pPr>
      <w:r>
        <w:rPr>
          <w:rFonts w:ascii="Arial" w:hAnsi="Arial" w:cs="Arial"/>
          <w:color w:val="000000" w:themeColor="text1"/>
        </w:rPr>
        <w:t xml:space="preserve">*El suelo </w:t>
      </w:r>
      <w:r w:rsidR="00451D1A">
        <w:rPr>
          <w:rFonts w:ascii="Arial" w:hAnsi="Arial" w:cs="Arial"/>
          <w:color w:val="000000" w:themeColor="text1"/>
        </w:rPr>
        <w:t>retirado y dispuesto en el CITA</w:t>
      </w:r>
      <w:r>
        <w:rPr>
          <w:rFonts w:ascii="Arial" w:hAnsi="Arial" w:cs="Arial"/>
          <w:color w:val="000000" w:themeColor="text1"/>
        </w:rPr>
        <w:t xml:space="preserve"> fue mayor al afectado debido a</w:t>
      </w:r>
      <w:r w:rsidR="00451D1A">
        <w:rPr>
          <w:rFonts w:ascii="Arial" w:hAnsi="Arial" w:cs="Arial"/>
          <w:color w:val="000000" w:themeColor="text1"/>
        </w:rPr>
        <w:t>l</w:t>
      </w:r>
      <w:r>
        <w:rPr>
          <w:rFonts w:ascii="Arial" w:hAnsi="Arial" w:cs="Arial"/>
          <w:color w:val="000000" w:themeColor="text1"/>
        </w:rPr>
        <w:t xml:space="preserve"> factor de seguridad aplicado. </w:t>
      </w:r>
    </w:p>
    <w:p w:rsidR="00BA3ED7" w:rsidRDefault="00233274" w:rsidP="00BA3ED7">
      <w:pPr>
        <w:rPr>
          <w:rFonts w:ascii="Arial" w:hAnsi="Arial" w:cs="Arial"/>
          <w:b/>
        </w:rPr>
      </w:pPr>
      <w:r>
        <w:rPr>
          <w:rFonts w:ascii="Arial" w:hAnsi="Arial" w:cs="Arial"/>
          <w:b/>
        </w:rPr>
        <w:t>d</w:t>
      </w:r>
      <w:r w:rsidR="00BA3ED7">
        <w:rPr>
          <w:rFonts w:ascii="Arial" w:hAnsi="Arial" w:cs="Arial"/>
          <w:b/>
        </w:rPr>
        <w:t>. Costos asociados</w:t>
      </w:r>
    </w:p>
    <w:tbl>
      <w:tblPr>
        <w:tblStyle w:val="Tablaconcuadrcula"/>
        <w:tblW w:w="0" w:type="auto"/>
        <w:jc w:val="center"/>
        <w:tblLook w:val="04A0" w:firstRow="1" w:lastRow="0" w:firstColumn="1" w:lastColumn="0" w:noHBand="0" w:noVBand="1"/>
      </w:tblPr>
      <w:tblGrid>
        <w:gridCol w:w="3272"/>
        <w:gridCol w:w="3016"/>
        <w:gridCol w:w="2766"/>
      </w:tblGrid>
      <w:tr w:rsidR="00BA3ED7" w:rsidTr="00E242CD">
        <w:trPr>
          <w:jc w:val="center"/>
        </w:trPr>
        <w:tc>
          <w:tcPr>
            <w:tcW w:w="3272" w:type="dxa"/>
          </w:tcPr>
          <w:p w:rsidR="00BA3ED7" w:rsidRDefault="00BA3ED7" w:rsidP="00E242CD">
            <w:pPr>
              <w:jc w:val="center"/>
              <w:rPr>
                <w:rFonts w:ascii="Arial" w:hAnsi="Arial" w:cs="Arial"/>
                <w:b/>
              </w:rPr>
            </w:pPr>
            <w:r>
              <w:rPr>
                <w:rFonts w:ascii="Arial" w:hAnsi="Arial" w:cs="Arial"/>
                <w:b/>
              </w:rPr>
              <w:t>Descripción</w:t>
            </w:r>
          </w:p>
        </w:tc>
        <w:tc>
          <w:tcPr>
            <w:tcW w:w="3016" w:type="dxa"/>
          </w:tcPr>
          <w:p w:rsidR="00BA3ED7" w:rsidRDefault="00BA3ED7" w:rsidP="00E242CD">
            <w:pPr>
              <w:jc w:val="center"/>
              <w:rPr>
                <w:rFonts w:ascii="Arial" w:hAnsi="Arial" w:cs="Arial"/>
                <w:b/>
              </w:rPr>
            </w:pPr>
            <w:r>
              <w:rPr>
                <w:rFonts w:ascii="Arial" w:hAnsi="Arial" w:cs="Arial"/>
                <w:b/>
              </w:rPr>
              <w:t>Costo</w:t>
            </w:r>
          </w:p>
        </w:tc>
        <w:tc>
          <w:tcPr>
            <w:tcW w:w="2766" w:type="dxa"/>
          </w:tcPr>
          <w:p w:rsidR="00BA3ED7" w:rsidRDefault="00BA3ED7" w:rsidP="00E242CD">
            <w:pPr>
              <w:jc w:val="center"/>
              <w:rPr>
                <w:rFonts w:ascii="Arial" w:hAnsi="Arial" w:cs="Arial"/>
                <w:b/>
              </w:rPr>
            </w:pPr>
            <w:r>
              <w:rPr>
                <w:rFonts w:ascii="Arial" w:hAnsi="Arial" w:cs="Arial"/>
                <w:b/>
              </w:rPr>
              <w:t>Evidencia</w:t>
            </w:r>
          </w:p>
        </w:tc>
      </w:tr>
      <w:tr w:rsidR="00BA3ED7" w:rsidTr="00E242CD">
        <w:trPr>
          <w:jc w:val="center"/>
        </w:trPr>
        <w:tc>
          <w:tcPr>
            <w:tcW w:w="3272" w:type="dxa"/>
          </w:tcPr>
          <w:p w:rsidR="00BA3ED7" w:rsidRPr="005F59FB" w:rsidRDefault="00BA3ED7" w:rsidP="00E242CD">
            <w:pPr>
              <w:rPr>
                <w:rFonts w:ascii="Arial" w:hAnsi="Arial" w:cs="Arial"/>
              </w:rPr>
            </w:pPr>
            <w:r>
              <w:rPr>
                <w:rFonts w:ascii="Arial" w:hAnsi="Arial" w:cs="Arial"/>
              </w:rPr>
              <w:t>18 horas máquina utilizadas para el escarpe del terreno.</w:t>
            </w:r>
          </w:p>
        </w:tc>
        <w:tc>
          <w:tcPr>
            <w:tcW w:w="3016" w:type="dxa"/>
          </w:tcPr>
          <w:p w:rsidR="00BA3ED7" w:rsidRPr="005F59FB" w:rsidRDefault="00BA3ED7" w:rsidP="00E242CD">
            <w:pPr>
              <w:rPr>
                <w:rFonts w:ascii="Arial" w:hAnsi="Arial" w:cs="Arial"/>
              </w:rPr>
            </w:pPr>
            <w:r>
              <w:rPr>
                <w:rFonts w:ascii="Arial" w:hAnsi="Arial" w:cs="Arial"/>
              </w:rPr>
              <w:t>$540.000</w:t>
            </w:r>
          </w:p>
        </w:tc>
        <w:tc>
          <w:tcPr>
            <w:tcW w:w="2766" w:type="dxa"/>
          </w:tcPr>
          <w:p w:rsidR="00BA3ED7" w:rsidRPr="005F59FB" w:rsidRDefault="00BA3ED7" w:rsidP="00E242CD">
            <w:pPr>
              <w:rPr>
                <w:rFonts w:ascii="Arial" w:hAnsi="Arial" w:cs="Arial"/>
              </w:rPr>
            </w:pPr>
            <w:r w:rsidRPr="005F59FB">
              <w:rPr>
                <w:rFonts w:ascii="Arial" w:hAnsi="Arial" w:cs="Arial"/>
              </w:rPr>
              <w:t xml:space="preserve">Factura 6761 Piedra </w:t>
            </w:r>
            <w:proofErr w:type="spellStart"/>
            <w:r w:rsidRPr="005F59FB">
              <w:rPr>
                <w:rFonts w:ascii="Arial" w:hAnsi="Arial" w:cs="Arial"/>
              </w:rPr>
              <w:t>Ltda</w:t>
            </w:r>
            <w:proofErr w:type="spellEnd"/>
            <w:r w:rsidR="004873BD">
              <w:rPr>
                <w:rFonts w:ascii="Arial" w:hAnsi="Arial" w:cs="Arial"/>
              </w:rPr>
              <w:t xml:space="preserve"> (Anexo 1)</w:t>
            </w:r>
            <w:r w:rsidRPr="005F59FB">
              <w:rPr>
                <w:rFonts w:ascii="Arial" w:hAnsi="Arial" w:cs="Arial"/>
              </w:rPr>
              <w:t>.</w:t>
            </w:r>
          </w:p>
        </w:tc>
      </w:tr>
      <w:tr w:rsidR="00BA3ED7" w:rsidTr="00E242CD">
        <w:trPr>
          <w:jc w:val="center"/>
        </w:trPr>
        <w:tc>
          <w:tcPr>
            <w:tcW w:w="3272" w:type="dxa"/>
          </w:tcPr>
          <w:p w:rsidR="00BA3ED7" w:rsidRPr="005F59FB" w:rsidRDefault="00BA3ED7" w:rsidP="00E242CD">
            <w:pPr>
              <w:rPr>
                <w:rFonts w:ascii="Arial" w:hAnsi="Arial" w:cs="Arial"/>
              </w:rPr>
            </w:pPr>
            <w:r>
              <w:rPr>
                <w:rFonts w:ascii="Arial" w:hAnsi="Arial" w:cs="Arial"/>
              </w:rPr>
              <w:lastRenderedPageBreak/>
              <w:t xml:space="preserve">Camión para traslado de tierra contaminada. </w:t>
            </w:r>
          </w:p>
        </w:tc>
        <w:tc>
          <w:tcPr>
            <w:tcW w:w="3016" w:type="dxa"/>
          </w:tcPr>
          <w:p w:rsidR="00BA3ED7" w:rsidRPr="005F59FB" w:rsidRDefault="00BA3ED7" w:rsidP="00E242CD">
            <w:pPr>
              <w:rPr>
                <w:rFonts w:ascii="Arial" w:hAnsi="Arial" w:cs="Arial"/>
              </w:rPr>
            </w:pPr>
            <w:r>
              <w:rPr>
                <w:rFonts w:ascii="Arial" w:hAnsi="Arial" w:cs="Arial"/>
              </w:rPr>
              <w:t>$75.000</w:t>
            </w:r>
          </w:p>
        </w:tc>
        <w:tc>
          <w:tcPr>
            <w:tcW w:w="2766" w:type="dxa"/>
          </w:tcPr>
          <w:p w:rsidR="00BA3ED7" w:rsidRPr="005F59FB" w:rsidRDefault="00BA3ED7" w:rsidP="00E242CD">
            <w:pPr>
              <w:rPr>
                <w:rFonts w:ascii="Arial" w:hAnsi="Arial" w:cs="Arial"/>
              </w:rPr>
            </w:pPr>
            <w:r w:rsidRPr="005F59FB">
              <w:rPr>
                <w:rFonts w:ascii="Arial" w:hAnsi="Arial" w:cs="Arial"/>
              </w:rPr>
              <w:t xml:space="preserve">Factura 6761 Piedra </w:t>
            </w:r>
            <w:proofErr w:type="spellStart"/>
            <w:r w:rsidRPr="005F59FB">
              <w:rPr>
                <w:rFonts w:ascii="Arial" w:hAnsi="Arial" w:cs="Arial"/>
              </w:rPr>
              <w:t>Ltda</w:t>
            </w:r>
            <w:proofErr w:type="spellEnd"/>
            <w:r w:rsidR="004873BD">
              <w:rPr>
                <w:rFonts w:ascii="Arial" w:hAnsi="Arial" w:cs="Arial"/>
              </w:rPr>
              <w:t xml:space="preserve"> (Anexo 1)</w:t>
            </w:r>
            <w:r w:rsidRPr="005F59FB">
              <w:rPr>
                <w:rFonts w:ascii="Arial" w:hAnsi="Arial" w:cs="Arial"/>
              </w:rPr>
              <w:t>.</w:t>
            </w:r>
          </w:p>
        </w:tc>
      </w:tr>
      <w:tr w:rsidR="00BA3ED7" w:rsidTr="00E242CD">
        <w:trPr>
          <w:jc w:val="center"/>
        </w:trPr>
        <w:tc>
          <w:tcPr>
            <w:tcW w:w="3272" w:type="dxa"/>
          </w:tcPr>
          <w:p w:rsidR="00BA3ED7" w:rsidRPr="005F59FB" w:rsidRDefault="00BA3ED7" w:rsidP="00E242CD">
            <w:pPr>
              <w:rPr>
                <w:rFonts w:ascii="Arial" w:hAnsi="Arial" w:cs="Arial"/>
              </w:rPr>
            </w:pPr>
            <w:r w:rsidRPr="005F59FB">
              <w:rPr>
                <w:rFonts w:ascii="Arial" w:hAnsi="Arial" w:cs="Arial"/>
              </w:rPr>
              <w:t xml:space="preserve">Mano de </w:t>
            </w:r>
            <w:r>
              <w:rPr>
                <w:rFonts w:ascii="Arial" w:hAnsi="Arial" w:cs="Arial"/>
              </w:rPr>
              <w:t>obra adicional  para atención de la emergencia</w:t>
            </w:r>
          </w:p>
        </w:tc>
        <w:tc>
          <w:tcPr>
            <w:tcW w:w="3016" w:type="dxa"/>
          </w:tcPr>
          <w:p w:rsidR="00BA3ED7" w:rsidRPr="005F59FB" w:rsidRDefault="00BA3ED7" w:rsidP="00E242CD">
            <w:pPr>
              <w:rPr>
                <w:rFonts w:ascii="Arial" w:hAnsi="Arial" w:cs="Arial"/>
              </w:rPr>
            </w:pPr>
            <w:r>
              <w:rPr>
                <w:rFonts w:ascii="Arial" w:hAnsi="Arial" w:cs="Arial"/>
              </w:rPr>
              <w:t>$112.500</w:t>
            </w:r>
          </w:p>
        </w:tc>
        <w:tc>
          <w:tcPr>
            <w:tcW w:w="2766" w:type="dxa"/>
          </w:tcPr>
          <w:p w:rsidR="00BA3ED7" w:rsidRPr="005F59FB" w:rsidRDefault="00BA3ED7" w:rsidP="00E242CD">
            <w:pPr>
              <w:rPr>
                <w:rFonts w:ascii="Arial" w:hAnsi="Arial" w:cs="Arial"/>
              </w:rPr>
            </w:pPr>
            <w:r>
              <w:rPr>
                <w:rFonts w:ascii="Arial" w:hAnsi="Arial" w:cs="Arial"/>
              </w:rPr>
              <w:t>Factura 532 Mauricio Fajardo</w:t>
            </w:r>
            <w:r w:rsidR="004873BD">
              <w:rPr>
                <w:rFonts w:ascii="Arial" w:hAnsi="Arial" w:cs="Arial"/>
              </w:rPr>
              <w:t xml:space="preserve"> (Anexo 2)</w:t>
            </w:r>
            <w:r>
              <w:rPr>
                <w:rFonts w:ascii="Arial" w:hAnsi="Arial" w:cs="Arial"/>
              </w:rPr>
              <w:t xml:space="preserve">. </w:t>
            </w:r>
          </w:p>
        </w:tc>
      </w:tr>
      <w:tr w:rsidR="00BA3ED7" w:rsidTr="00E242CD">
        <w:trPr>
          <w:jc w:val="center"/>
        </w:trPr>
        <w:tc>
          <w:tcPr>
            <w:tcW w:w="3272" w:type="dxa"/>
          </w:tcPr>
          <w:p w:rsidR="00BA3ED7" w:rsidRPr="005F59FB" w:rsidRDefault="00BA3ED7" w:rsidP="00E242CD">
            <w:pPr>
              <w:rPr>
                <w:rFonts w:ascii="Arial" w:hAnsi="Arial" w:cs="Arial"/>
              </w:rPr>
            </w:pPr>
            <w:r>
              <w:rPr>
                <w:rFonts w:ascii="Arial" w:hAnsi="Arial" w:cs="Arial"/>
              </w:rPr>
              <w:t>Tratamiento y disposición de tierra contaminada</w:t>
            </w:r>
          </w:p>
        </w:tc>
        <w:tc>
          <w:tcPr>
            <w:tcW w:w="3016" w:type="dxa"/>
          </w:tcPr>
          <w:p w:rsidR="00BA3ED7" w:rsidRDefault="00451D1A" w:rsidP="00E242CD">
            <w:pPr>
              <w:rPr>
                <w:rFonts w:ascii="Arial" w:hAnsi="Arial" w:cs="Arial"/>
              </w:rPr>
            </w:pPr>
            <w:r>
              <w:rPr>
                <w:rFonts w:ascii="Arial" w:hAnsi="Arial" w:cs="Arial"/>
              </w:rPr>
              <w:t>$1.375.975</w:t>
            </w:r>
          </w:p>
        </w:tc>
        <w:tc>
          <w:tcPr>
            <w:tcW w:w="2766" w:type="dxa"/>
          </w:tcPr>
          <w:p w:rsidR="00BA3ED7" w:rsidRPr="005F59FB" w:rsidRDefault="00BA3ED7" w:rsidP="00E242CD">
            <w:pPr>
              <w:rPr>
                <w:rFonts w:ascii="Arial" w:hAnsi="Arial" w:cs="Arial"/>
              </w:rPr>
            </w:pPr>
            <w:r>
              <w:rPr>
                <w:rFonts w:ascii="Arial" w:hAnsi="Arial" w:cs="Arial"/>
              </w:rPr>
              <w:t>Doc. Biodiversa</w:t>
            </w:r>
            <w:r w:rsidR="004873BD">
              <w:rPr>
                <w:rFonts w:ascii="Arial" w:hAnsi="Arial" w:cs="Arial"/>
              </w:rPr>
              <w:t xml:space="preserve"> (Anexo 3). </w:t>
            </w:r>
          </w:p>
        </w:tc>
      </w:tr>
      <w:tr w:rsidR="00BA3ED7" w:rsidTr="00E242CD">
        <w:trPr>
          <w:trHeight w:val="85"/>
          <w:jc w:val="center"/>
        </w:trPr>
        <w:tc>
          <w:tcPr>
            <w:tcW w:w="3272" w:type="dxa"/>
          </w:tcPr>
          <w:p w:rsidR="00BA3ED7" w:rsidRPr="00BA3ED7" w:rsidRDefault="00BA3ED7" w:rsidP="00E242CD">
            <w:pPr>
              <w:rPr>
                <w:rFonts w:ascii="Arial" w:hAnsi="Arial" w:cs="Arial"/>
                <w:b/>
              </w:rPr>
            </w:pPr>
            <w:r w:rsidRPr="00BA3ED7">
              <w:rPr>
                <w:rFonts w:ascii="Arial" w:hAnsi="Arial" w:cs="Arial"/>
                <w:b/>
              </w:rPr>
              <w:t xml:space="preserve">Total </w:t>
            </w:r>
          </w:p>
        </w:tc>
        <w:tc>
          <w:tcPr>
            <w:tcW w:w="3016" w:type="dxa"/>
          </w:tcPr>
          <w:p w:rsidR="00BA3ED7" w:rsidRDefault="00BA3ED7" w:rsidP="00E242CD">
            <w:pPr>
              <w:rPr>
                <w:rFonts w:ascii="Arial" w:hAnsi="Arial" w:cs="Arial"/>
              </w:rPr>
            </w:pPr>
            <w:r>
              <w:rPr>
                <w:rFonts w:ascii="Arial" w:hAnsi="Arial" w:cs="Arial"/>
              </w:rPr>
              <w:t>$2.103.475</w:t>
            </w:r>
            <w:r w:rsidR="00A057CB">
              <w:rPr>
                <w:rFonts w:ascii="Arial" w:hAnsi="Arial" w:cs="Arial"/>
              </w:rPr>
              <w:t xml:space="preserve"> + IVA</w:t>
            </w:r>
          </w:p>
        </w:tc>
        <w:tc>
          <w:tcPr>
            <w:tcW w:w="2766" w:type="dxa"/>
          </w:tcPr>
          <w:p w:rsidR="00BA3ED7" w:rsidRPr="005F59FB" w:rsidRDefault="00BA3ED7" w:rsidP="00E242CD">
            <w:pPr>
              <w:rPr>
                <w:rFonts w:ascii="Arial" w:hAnsi="Arial" w:cs="Arial"/>
              </w:rPr>
            </w:pPr>
          </w:p>
        </w:tc>
      </w:tr>
    </w:tbl>
    <w:p w:rsidR="00BF5944" w:rsidRDefault="00BF5944" w:rsidP="00D26393">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1425E0" w:rsidRDefault="001425E0" w:rsidP="00BF5944">
      <w:pPr>
        <w:rPr>
          <w:rFonts w:ascii="Arial" w:hAnsi="Arial" w:cs="Arial"/>
          <w:b/>
        </w:rPr>
      </w:pPr>
    </w:p>
    <w:p w:rsidR="00AD36CC" w:rsidRDefault="00BF5944" w:rsidP="00BF5944">
      <w:pPr>
        <w:rPr>
          <w:rFonts w:ascii="Arial" w:hAnsi="Arial" w:cs="Arial"/>
          <w:b/>
        </w:rPr>
      </w:pPr>
      <w:r>
        <w:rPr>
          <w:rFonts w:ascii="Arial" w:hAnsi="Arial" w:cs="Arial"/>
          <w:b/>
        </w:rPr>
        <w:lastRenderedPageBreak/>
        <w:t>ACCIÓN 3, OBJETIVO 1: “</w:t>
      </w:r>
      <w:r w:rsidR="00B4654A">
        <w:rPr>
          <w:rFonts w:ascii="Arial" w:hAnsi="Arial" w:cs="Arial"/>
          <w:b/>
        </w:rPr>
        <w:t>REPARACIÓN DE CONEXIÓN ELÉCTRICA DE BOMBA DE MANTENCIÓN DE NIVEL DE ESTANQUE</w:t>
      </w:r>
      <w:r>
        <w:rPr>
          <w:rFonts w:ascii="Arial" w:hAnsi="Arial" w:cs="Arial"/>
          <w:b/>
        </w:rPr>
        <w:t xml:space="preserve">”. </w:t>
      </w:r>
    </w:p>
    <w:p w:rsidR="00AD36CC" w:rsidRDefault="00AD36CC" w:rsidP="00BF5944">
      <w:pPr>
        <w:rPr>
          <w:rFonts w:ascii="Arial" w:hAnsi="Arial" w:cs="Arial"/>
          <w:b/>
        </w:rPr>
      </w:pPr>
      <w:r>
        <w:rPr>
          <w:rFonts w:ascii="Arial" w:hAnsi="Arial" w:cs="Arial"/>
          <w:b/>
        </w:rPr>
        <w:t xml:space="preserve">a. Informe de Reparación </w:t>
      </w:r>
    </w:p>
    <w:p w:rsidR="00BF5944" w:rsidRDefault="00BF5944" w:rsidP="00BF5944">
      <w:pPr>
        <w:rPr>
          <w:rFonts w:ascii="Arial" w:hAnsi="Arial" w:cs="Arial"/>
          <w:b/>
        </w:rPr>
      </w:pPr>
      <w:r>
        <w:rPr>
          <w:noProof/>
          <w:lang w:eastAsia="es-CL"/>
        </w:rPr>
        <w:drawing>
          <wp:inline distT="0" distB="0" distL="0" distR="0" wp14:anchorId="216169CC" wp14:editId="31246A10">
            <wp:extent cx="5130140" cy="5403273"/>
            <wp:effectExtent l="0" t="0" r="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5651" t="16441" r="37685" b="33612"/>
                    <a:stretch/>
                  </pic:blipFill>
                  <pic:spPr bwMode="auto">
                    <a:xfrm>
                      <a:off x="0" y="0"/>
                      <a:ext cx="5157242" cy="5431818"/>
                    </a:xfrm>
                    <a:prstGeom prst="rect">
                      <a:avLst/>
                    </a:prstGeom>
                    <a:ln>
                      <a:noFill/>
                    </a:ln>
                    <a:extLst>
                      <a:ext uri="{53640926-AAD7-44D8-BBD7-CCE9431645EC}">
                        <a14:shadowObscured xmlns:a14="http://schemas.microsoft.com/office/drawing/2010/main"/>
                      </a:ext>
                    </a:extLst>
                  </pic:spPr>
                </pic:pic>
              </a:graphicData>
            </a:graphic>
          </wp:inline>
        </w:drawing>
      </w:r>
    </w:p>
    <w:p w:rsidR="00BF5944" w:rsidRDefault="00BF5944" w:rsidP="00BF5944">
      <w:pPr>
        <w:rPr>
          <w:rFonts w:ascii="Arial" w:hAnsi="Arial" w:cs="Arial"/>
          <w:b/>
        </w:rPr>
      </w:pPr>
    </w:p>
    <w:p w:rsidR="00BF5944" w:rsidRDefault="00B4654A" w:rsidP="00D26393">
      <w:pPr>
        <w:rPr>
          <w:rFonts w:ascii="Arial" w:hAnsi="Arial" w:cs="Arial"/>
          <w:b/>
        </w:rPr>
      </w:pPr>
      <w:r>
        <w:rPr>
          <w:noProof/>
          <w:lang w:eastAsia="es-CL"/>
        </w:rPr>
        <w:lastRenderedPageBreak/>
        <w:drawing>
          <wp:inline distT="0" distB="0" distL="0" distR="0" wp14:anchorId="1D7C142E" wp14:editId="3C1ED897">
            <wp:extent cx="5325249" cy="6570921"/>
            <wp:effectExtent l="0" t="0" r="889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1721" t="20607" r="35798" b="8108"/>
                    <a:stretch/>
                  </pic:blipFill>
                  <pic:spPr bwMode="auto">
                    <a:xfrm>
                      <a:off x="0" y="0"/>
                      <a:ext cx="5343645" cy="6593621"/>
                    </a:xfrm>
                    <a:prstGeom prst="rect">
                      <a:avLst/>
                    </a:prstGeom>
                    <a:ln>
                      <a:noFill/>
                    </a:ln>
                    <a:extLst>
                      <a:ext uri="{53640926-AAD7-44D8-BBD7-CCE9431645EC}">
                        <a14:shadowObscured xmlns:a14="http://schemas.microsoft.com/office/drawing/2010/main"/>
                      </a:ext>
                    </a:extLst>
                  </pic:spPr>
                </pic:pic>
              </a:graphicData>
            </a:graphic>
          </wp:inline>
        </w:drawing>
      </w:r>
    </w:p>
    <w:p w:rsidR="00B4654A" w:rsidRDefault="00B4654A" w:rsidP="00D26393">
      <w:pPr>
        <w:rPr>
          <w:rFonts w:ascii="Arial" w:hAnsi="Arial" w:cs="Arial"/>
          <w:b/>
        </w:rPr>
      </w:pPr>
    </w:p>
    <w:p w:rsidR="00B4654A" w:rsidRDefault="00AD36CC" w:rsidP="00D26393">
      <w:pPr>
        <w:rPr>
          <w:rFonts w:ascii="Arial" w:hAnsi="Arial" w:cs="Arial"/>
          <w:b/>
        </w:rPr>
      </w:pPr>
      <w:r>
        <w:rPr>
          <w:rFonts w:ascii="Arial" w:hAnsi="Arial" w:cs="Arial"/>
          <w:b/>
          <w:noProof/>
          <w:lang w:eastAsia="es-CL"/>
        </w:rPr>
        <w:lastRenderedPageBreak/>
        <w:drawing>
          <wp:inline distT="0" distB="0" distL="0" distR="0">
            <wp:extent cx="5612130" cy="7168580"/>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612130" cy="7168580"/>
                    </a:xfrm>
                    <a:prstGeom prst="rect">
                      <a:avLst/>
                    </a:prstGeom>
                    <a:noFill/>
                    <a:ln>
                      <a:noFill/>
                    </a:ln>
                  </pic:spPr>
                </pic:pic>
              </a:graphicData>
            </a:graphic>
          </wp:inline>
        </w:drawing>
      </w:r>
    </w:p>
    <w:p w:rsidR="00233274" w:rsidRDefault="00233274" w:rsidP="00AD36CC">
      <w:pPr>
        <w:rPr>
          <w:rFonts w:ascii="Arial" w:hAnsi="Arial" w:cs="Arial"/>
          <w:b/>
        </w:rPr>
      </w:pPr>
      <w:r>
        <w:rPr>
          <w:rFonts w:ascii="Arial" w:hAnsi="Arial" w:cs="Arial"/>
          <w:b/>
        </w:rPr>
        <w:lastRenderedPageBreak/>
        <w:t>b. Indicador</w:t>
      </w:r>
    </w:p>
    <w:p w:rsidR="001425E0" w:rsidRPr="005A701C" w:rsidRDefault="001425E0" w:rsidP="001425E0">
      <w:pPr>
        <w:rPr>
          <w:rFonts w:ascii="Arial" w:hAnsi="Arial" w:cs="Arial"/>
          <w:color w:val="000000" w:themeColor="text1"/>
        </w:rPr>
      </w:pPr>
      <w:r w:rsidRPr="000811A8">
        <w:rPr>
          <w:rFonts w:ascii="Arial" w:hAnsi="Arial" w:cs="Arial"/>
          <w:color w:val="000000" w:themeColor="text1"/>
        </w:rPr>
        <w:t>(N° de conexiones</w:t>
      </w:r>
      <w:r>
        <w:rPr>
          <w:rFonts w:ascii="Arial" w:hAnsi="Arial" w:cs="Arial"/>
          <w:color w:val="000000" w:themeColor="text1"/>
        </w:rPr>
        <w:t xml:space="preserve">  reparadas/N° de conexiones por reparar TK9)*100</w:t>
      </w:r>
    </w:p>
    <w:p w:rsidR="001425E0" w:rsidRPr="001425E0" w:rsidRDefault="001425E0" w:rsidP="00AD36CC">
      <w:pPr>
        <w:rPr>
          <w:rFonts w:ascii="Arial" w:hAnsi="Arial" w:cs="Arial"/>
        </w:rPr>
      </w:pPr>
      <w:r w:rsidRPr="001425E0">
        <w:rPr>
          <w:rFonts w:ascii="Arial" w:hAnsi="Arial" w:cs="Arial"/>
        </w:rPr>
        <w:t>(1/1)*100= 100</w:t>
      </w:r>
    </w:p>
    <w:p w:rsidR="00AD36CC" w:rsidRDefault="00233274" w:rsidP="00AD36CC">
      <w:pPr>
        <w:rPr>
          <w:rFonts w:ascii="Arial" w:hAnsi="Arial" w:cs="Arial"/>
          <w:b/>
        </w:rPr>
      </w:pPr>
      <w:r>
        <w:rPr>
          <w:rFonts w:ascii="Arial" w:hAnsi="Arial" w:cs="Arial"/>
          <w:b/>
        </w:rPr>
        <w:t>c</w:t>
      </w:r>
      <w:r w:rsidR="00AD36CC">
        <w:rPr>
          <w:rFonts w:ascii="Arial" w:hAnsi="Arial" w:cs="Arial"/>
          <w:b/>
        </w:rPr>
        <w:t>. Costos asociados</w:t>
      </w:r>
    </w:p>
    <w:tbl>
      <w:tblPr>
        <w:tblStyle w:val="Tablaconcuadrcula"/>
        <w:tblW w:w="0" w:type="auto"/>
        <w:jc w:val="center"/>
        <w:tblLook w:val="04A0" w:firstRow="1" w:lastRow="0" w:firstColumn="1" w:lastColumn="0" w:noHBand="0" w:noVBand="1"/>
      </w:tblPr>
      <w:tblGrid>
        <w:gridCol w:w="3272"/>
        <w:gridCol w:w="3016"/>
        <w:gridCol w:w="2766"/>
      </w:tblGrid>
      <w:tr w:rsidR="00AD36CC" w:rsidTr="00E242CD">
        <w:trPr>
          <w:jc w:val="center"/>
        </w:trPr>
        <w:tc>
          <w:tcPr>
            <w:tcW w:w="3272" w:type="dxa"/>
          </w:tcPr>
          <w:p w:rsidR="00AD36CC" w:rsidRDefault="00AD36CC" w:rsidP="00E242CD">
            <w:pPr>
              <w:jc w:val="center"/>
              <w:rPr>
                <w:rFonts w:ascii="Arial" w:hAnsi="Arial" w:cs="Arial"/>
                <w:b/>
              </w:rPr>
            </w:pPr>
            <w:r>
              <w:rPr>
                <w:rFonts w:ascii="Arial" w:hAnsi="Arial" w:cs="Arial"/>
                <w:b/>
              </w:rPr>
              <w:t>Descripción</w:t>
            </w:r>
          </w:p>
        </w:tc>
        <w:tc>
          <w:tcPr>
            <w:tcW w:w="3016" w:type="dxa"/>
          </w:tcPr>
          <w:p w:rsidR="00AD36CC" w:rsidRDefault="00AD36CC" w:rsidP="00E242CD">
            <w:pPr>
              <w:jc w:val="center"/>
              <w:rPr>
                <w:rFonts w:ascii="Arial" w:hAnsi="Arial" w:cs="Arial"/>
                <w:b/>
              </w:rPr>
            </w:pPr>
            <w:r>
              <w:rPr>
                <w:rFonts w:ascii="Arial" w:hAnsi="Arial" w:cs="Arial"/>
                <w:b/>
              </w:rPr>
              <w:t>Costo</w:t>
            </w:r>
          </w:p>
        </w:tc>
        <w:tc>
          <w:tcPr>
            <w:tcW w:w="2766" w:type="dxa"/>
          </w:tcPr>
          <w:p w:rsidR="00AD36CC" w:rsidRDefault="00AD36CC" w:rsidP="00E242CD">
            <w:pPr>
              <w:jc w:val="center"/>
              <w:rPr>
                <w:rFonts w:ascii="Arial" w:hAnsi="Arial" w:cs="Arial"/>
                <w:b/>
              </w:rPr>
            </w:pPr>
            <w:r>
              <w:rPr>
                <w:rFonts w:ascii="Arial" w:hAnsi="Arial" w:cs="Arial"/>
                <w:b/>
              </w:rPr>
              <w:t>Evidencia</w:t>
            </w:r>
          </w:p>
        </w:tc>
      </w:tr>
      <w:tr w:rsidR="00AD36CC" w:rsidTr="00E242CD">
        <w:trPr>
          <w:jc w:val="center"/>
        </w:trPr>
        <w:tc>
          <w:tcPr>
            <w:tcW w:w="3272" w:type="dxa"/>
          </w:tcPr>
          <w:p w:rsidR="00AD36CC" w:rsidRPr="005F59FB" w:rsidRDefault="00AD36CC" w:rsidP="00E242CD">
            <w:pPr>
              <w:rPr>
                <w:rFonts w:ascii="Arial" w:hAnsi="Arial" w:cs="Arial"/>
              </w:rPr>
            </w:pPr>
            <w:r>
              <w:rPr>
                <w:rFonts w:ascii="Arial" w:hAnsi="Arial" w:cs="Arial"/>
              </w:rPr>
              <w:t xml:space="preserve">Reparación de conexión eléctrica de bomba de mantención de nivel. </w:t>
            </w:r>
          </w:p>
        </w:tc>
        <w:tc>
          <w:tcPr>
            <w:tcW w:w="3016" w:type="dxa"/>
          </w:tcPr>
          <w:p w:rsidR="00AD36CC" w:rsidRPr="005F59FB" w:rsidRDefault="00AD36CC" w:rsidP="00E242CD">
            <w:pPr>
              <w:rPr>
                <w:rFonts w:ascii="Arial" w:hAnsi="Arial" w:cs="Arial"/>
              </w:rPr>
            </w:pPr>
            <w:r>
              <w:rPr>
                <w:rFonts w:ascii="Arial" w:hAnsi="Arial" w:cs="Arial"/>
              </w:rPr>
              <w:t>$297.000</w:t>
            </w:r>
          </w:p>
        </w:tc>
        <w:tc>
          <w:tcPr>
            <w:tcW w:w="2766" w:type="dxa"/>
          </w:tcPr>
          <w:p w:rsidR="00AD36CC" w:rsidRPr="005F59FB" w:rsidRDefault="00AD36CC" w:rsidP="00E242CD">
            <w:pPr>
              <w:rPr>
                <w:rFonts w:ascii="Arial" w:hAnsi="Arial" w:cs="Arial"/>
              </w:rPr>
            </w:pPr>
            <w:r>
              <w:rPr>
                <w:rFonts w:ascii="Arial" w:hAnsi="Arial" w:cs="Arial"/>
              </w:rPr>
              <w:t xml:space="preserve">Factura 532 Mauricio Fajardo </w:t>
            </w:r>
            <w:r w:rsidR="004873BD">
              <w:rPr>
                <w:rFonts w:ascii="Arial" w:hAnsi="Arial" w:cs="Arial"/>
              </w:rPr>
              <w:t xml:space="preserve">(Anexo 2). </w:t>
            </w:r>
          </w:p>
        </w:tc>
      </w:tr>
      <w:tr w:rsidR="00AD36CC" w:rsidTr="00E242CD">
        <w:trPr>
          <w:trHeight w:val="85"/>
          <w:jc w:val="center"/>
        </w:trPr>
        <w:tc>
          <w:tcPr>
            <w:tcW w:w="3272" w:type="dxa"/>
          </w:tcPr>
          <w:p w:rsidR="00AD36CC" w:rsidRPr="00BA3ED7" w:rsidRDefault="00AD36CC" w:rsidP="00E242CD">
            <w:pPr>
              <w:rPr>
                <w:rFonts w:ascii="Arial" w:hAnsi="Arial" w:cs="Arial"/>
                <w:b/>
              </w:rPr>
            </w:pPr>
            <w:r w:rsidRPr="00BA3ED7">
              <w:rPr>
                <w:rFonts w:ascii="Arial" w:hAnsi="Arial" w:cs="Arial"/>
                <w:b/>
              </w:rPr>
              <w:t xml:space="preserve">Total </w:t>
            </w:r>
          </w:p>
        </w:tc>
        <w:tc>
          <w:tcPr>
            <w:tcW w:w="3016" w:type="dxa"/>
          </w:tcPr>
          <w:p w:rsidR="00AD36CC" w:rsidRDefault="00AD36CC" w:rsidP="00E242CD">
            <w:pPr>
              <w:rPr>
                <w:rFonts w:ascii="Arial" w:hAnsi="Arial" w:cs="Arial"/>
              </w:rPr>
            </w:pPr>
            <w:r>
              <w:rPr>
                <w:rFonts w:ascii="Arial" w:hAnsi="Arial" w:cs="Arial"/>
              </w:rPr>
              <w:t>$297.000</w:t>
            </w:r>
            <w:r w:rsidR="00A057CB">
              <w:rPr>
                <w:rFonts w:ascii="Arial" w:hAnsi="Arial" w:cs="Arial"/>
              </w:rPr>
              <w:t xml:space="preserve"> + IVA</w:t>
            </w:r>
          </w:p>
        </w:tc>
        <w:tc>
          <w:tcPr>
            <w:tcW w:w="2766" w:type="dxa"/>
          </w:tcPr>
          <w:p w:rsidR="00AD36CC" w:rsidRPr="005F59FB" w:rsidRDefault="00AD36CC" w:rsidP="00E242CD">
            <w:pPr>
              <w:rPr>
                <w:rFonts w:ascii="Arial" w:hAnsi="Arial" w:cs="Arial"/>
              </w:rPr>
            </w:pPr>
          </w:p>
        </w:tc>
      </w:tr>
    </w:tbl>
    <w:p w:rsidR="00D23810" w:rsidRDefault="00D23810" w:rsidP="00AD36CC">
      <w:pPr>
        <w:rPr>
          <w:rFonts w:ascii="Arial" w:hAnsi="Arial" w:cs="Arial"/>
          <w:b/>
        </w:rPr>
      </w:pPr>
    </w:p>
    <w:p w:rsidR="00AD73A0" w:rsidRDefault="00AD73A0" w:rsidP="00AD73A0">
      <w:pPr>
        <w:rPr>
          <w:rFonts w:ascii="Arial" w:hAnsi="Arial" w:cs="Arial"/>
          <w:b/>
        </w:rPr>
      </w:pPr>
      <w:r w:rsidRPr="00D23810">
        <w:rPr>
          <w:rFonts w:ascii="Arial" w:hAnsi="Arial" w:cs="Arial"/>
          <w:b/>
        </w:rPr>
        <w:t xml:space="preserve">ACCIÓN </w:t>
      </w:r>
      <w:r>
        <w:rPr>
          <w:rFonts w:ascii="Arial" w:hAnsi="Arial" w:cs="Arial"/>
          <w:b/>
        </w:rPr>
        <w:t>5</w:t>
      </w:r>
      <w:r w:rsidRPr="00D23810">
        <w:rPr>
          <w:rFonts w:ascii="Arial" w:hAnsi="Arial" w:cs="Arial"/>
          <w:b/>
        </w:rPr>
        <w:t>, OBJETIVO 1: “</w:t>
      </w:r>
      <w:r>
        <w:rPr>
          <w:rFonts w:ascii="Arial" w:hAnsi="Arial" w:cs="Arial"/>
          <w:b/>
        </w:rPr>
        <w:t>ELABORAR PROGRAMA DE INSPECCIÓN DE LAS BOMBAS DE MANTENCIÓN DE NIVEL DE LAS PISCINAS DE MANEJO DE RILES</w:t>
      </w:r>
      <w:r w:rsidRPr="00D23810">
        <w:rPr>
          <w:rFonts w:ascii="Arial" w:hAnsi="Arial" w:cs="Arial"/>
          <w:b/>
        </w:rPr>
        <w:t xml:space="preserve">”. </w:t>
      </w:r>
    </w:p>
    <w:p w:rsidR="00BD7681" w:rsidRDefault="00BD7681" w:rsidP="00AD73A0">
      <w:pPr>
        <w:rPr>
          <w:rFonts w:ascii="Arial" w:hAnsi="Arial" w:cs="Arial"/>
          <w:b/>
        </w:rPr>
      </w:pPr>
      <w:r w:rsidRPr="00BD7681">
        <w:rPr>
          <w:rFonts w:ascii="Arial" w:hAnsi="Arial" w:cs="Arial"/>
          <w:b/>
        </w:rPr>
        <w:t>a.</w:t>
      </w:r>
      <w:r>
        <w:rPr>
          <w:rFonts w:ascii="Arial" w:hAnsi="Arial" w:cs="Arial"/>
          <w:b/>
        </w:rPr>
        <w:t xml:space="preserve"> Procedimiento</w:t>
      </w:r>
    </w:p>
    <w:p w:rsidR="00AD73A0" w:rsidRPr="00BD7681" w:rsidRDefault="00AD73A0" w:rsidP="00AD73A0">
      <w:pPr>
        <w:rPr>
          <w:rFonts w:ascii="Arial" w:hAnsi="Arial" w:cs="Arial"/>
          <w:b/>
        </w:rPr>
      </w:pPr>
      <w:r w:rsidRPr="00D1721F">
        <w:rPr>
          <w:rFonts w:ascii="Arial" w:hAnsi="Arial" w:cs="Arial"/>
        </w:rPr>
        <w:t>A continuaci</w:t>
      </w:r>
      <w:r>
        <w:rPr>
          <w:rFonts w:ascii="Arial" w:hAnsi="Arial" w:cs="Arial"/>
        </w:rPr>
        <w:t>ón se transcribe el contenido del Instructivo “</w:t>
      </w:r>
      <w:r w:rsidRPr="00D1721F">
        <w:rPr>
          <w:rFonts w:ascii="Arial" w:hAnsi="Arial" w:cs="Arial"/>
        </w:rPr>
        <w:t>Mantenimiento preventivo de bomb</w:t>
      </w:r>
      <w:r>
        <w:rPr>
          <w:rFonts w:ascii="Arial" w:hAnsi="Arial" w:cs="Arial"/>
        </w:rPr>
        <w:t xml:space="preserve">as hidráulicas electromecánico, </w:t>
      </w:r>
      <w:r w:rsidRPr="00162AC1">
        <w:rPr>
          <w:rFonts w:ascii="Arial" w:hAnsi="Arial" w:cs="Arial"/>
        </w:rPr>
        <w:t>IT-OP-MBH</w:t>
      </w:r>
      <w:r>
        <w:rPr>
          <w:rFonts w:ascii="Arial" w:hAnsi="Arial" w:cs="Arial"/>
        </w:rPr>
        <w:t>”, Versión 1.</w:t>
      </w:r>
    </w:p>
    <w:p w:rsidR="00AD73A0" w:rsidRDefault="00AD73A0" w:rsidP="00AD73A0">
      <w:pPr>
        <w:pStyle w:val="Ttulo1"/>
        <w:numPr>
          <w:ilvl w:val="0"/>
          <w:numId w:val="0"/>
        </w:numPr>
        <w:rPr>
          <w:rFonts w:cs="Arial"/>
          <w:sz w:val="22"/>
          <w:szCs w:val="22"/>
        </w:rPr>
      </w:pPr>
      <w:r w:rsidRPr="00D1721F">
        <w:rPr>
          <w:rFonts w:cs="Arial"/>
          <w:sz w:val="22"/>
          <w:szCs w:val="22"/>
        </w:rPr>
        <w:t>1. OBJETIVOS</w:t>
      </w:r>
    </w:p>
    <w:p w:rsidR="003C007E" w:rsidRPr="003C007E" w:rsidRDefault="003C007E" w:rsidP="003C007E">
      <w:pPr>
        <w:rPr>
          <w:lang w:val="es-ES_tradnl" w:eastAsia="es-ES"/>
        </w:rPr>
      </w:pPr>
    </w:p>
    <w:p w:rsidR="003C007E" w:rsidRPr="003C007E" w:rsidRDefault="00AD73A0" w:rsidP="003C007E">
      <w:pPr>
        <w:jc w:val="both"/>
        <w:rPr>
          <w:rFonts w:ascii="Arial" w:hAnsi="Arial" w:cs="Arial"/>
          <w:lang w:val="es-ES_tradnl"/>
        </w:rPr>
      </w:pPr>
      <w:r w:rsidRPr="00D1721F">
        <w:rPr>
          <w:rFonts w:ascii="Arial" w:hAnsi="Arial" w:cs="Arial"/>
          <w:lang w:val="es-ES_tradnl"/>
        </w:rPr>
        <w:t xml:space="preserve">1.1 </w:t>
      </w:r>
      <w:r w:rsidR="003C007E" w:rsidRPr="003C007E">
        <w:rPr>
          <w:rFonts w:ascii="Arial" w:hAnsi="Arial" w:cs="Arial"/>
          <w:lang w:val="es-ES_tradnl"/>
        </w:rPr>
        <w:t xml:space="preserve">Establecer un sistema de mantención preventiva en base a una estrategia de mantenimiento y proporcionar una base conceptual y operacional para cada uno de los equipos que conforman el área de explotación a fin de integrarlo al Plan Global de Mantenimiento Preventivo (PGMP) de </w:t>
      </w:r>
      <w:proofErr w:type="spellStart"/>
      <w:r w:rsidR="003C007E" w:rsidRPr="003C007E">
        <w:rPr>
          <w:rFonts w:ascii="Arial" w:hAnsi="Arial" w:cs="Arial"/>
          <w:lang w:val="es-ES_tradnl"/>
        </w:rPr>
        <w:t>Ecobío</w:t>
      </w:r>
      <w:proofErr w:type="spellEnd"/>
      <w:r w:rsidR="003C007E" w:rsidRPr="003C007E">
        <w:rPr>
          <w:rFonts w:ascii="Arial" w:hAnsi="Arial" w:cs="Arial"/>
          <w:lang w:val="es-ES_tradnl"/>
        </w:rPr>
        <w:t xml:space="preserve"> S.A., proporcionando a cada planta y equipo el más alto nivel de fiabilidad al proceso. Dentro de las ventajas se encuentran:</w:t>
      </w:r>
    </w:p>
    <w:p w:rsidR="003C007E" w:rsidRPr="003C007E" w:rsidRDefault="003C007E" w:rsidP="003C007E">
      <w:pPr>
        <w:jc w:val="both"/>
        <w:rPr>
          <w:rFonts w:ascii="Arial" w:hAnsi="Arial" w:cs="Arial"/>
          <w:lang w:val="es-ES_tradnl"/>
        </w:rPr>
      </w:pPr>
      <w:r w:rsidRPr="003C007E">
        <w:rPr>
          <w:rFonts w:ascii="Arial" w:hAnsi="Arial" w:cs="Arial"/>
          <w:lang w:val="es-ES_tradnl"/>
        </w:rPr>
        <w:t>•</w:t>
      </w:r>
      <w:r w:rsidRPr="003C007E">
        <w:rPr>
          <w:rFonts w:ascii="Arial" w:hAnsi="Arial" w:cs="Arial"/>
          <w:lang w:val="es-ES_tradnl"/>
        </w:rPr>
        <w:tab/>
        <w:t>Reducir al mínimo los costos de mantenimiento.</w:t>
      </w:r>
    </w:p>
    <w:p w:rsidR="003C007E" w:rsidRPr="003C007E" w:rsidRDefault="003C007E" w:rsidP="003C007E">
      <w:pPr>
        <w:jc w:val="both"/>
        <w:rPr>
          <w:rFonts w:ascii="Arial" w:hAnsi="Arial" w:cs="Arial"/>
          <w:lang w:val="es-ES_tradnl"/>
        </w:rPr>
      </w:pPr>
      <w:r w:rsidRPr="003C007E">
        <w:rPr>
          <w:rFonts w:ascii="Arial" w:hAnsi="Arial" w:cs="Arial"/>
          <w:lang w:val="es-ES_tradnl"/>
        </w:rPr>
        <w:t>•</w:t>
      </w:r>
      <w:r w:rsidRPr="003C007E">
        <w:rPr>
          <w:rFonts w:ascii="Arial" w:hAnsi="Arial" w:cs="Arial"/>
          <w:lang w:val="es-ES_tradnl"/>
        </w:rPr>
        <w:tab/>
        <w:t>Mejorar la efectividad de los equipos y de la planta.</w:t>
      </w:r>
    </w:p>
    <w:p w:rsidR="003C007E" w:rsidRPr="003C007E" w:rsidRDefault="003C007E" w:rsidP="003C007E">
      <w:pPr>
        <w:jc w:val="both"/>
        <w:rPr>
          <w:rFonts w:ascii="Arial" w:hAnsi="Arial" w:cs="Arial"/>
          <w:lang w:val="es-ES_tradnl"/>
        </w:rPr>
      </w:pPr>
      <w:r w:rsidRPr="003C007E">
        <w:rPr>
          <w:rFonts w:ascii="Arial" w:hAnsi="Arial" w:cs="Arial"/>
          <w:lang w:val="es-ES_tradnl"/>
        </w:rPr>
        <w:t>•</w:t>
      </w:r>
      <w:r w:rsidRPr="003C007E">
        <w:rPr>
          <w:rFonts w:ascii="Arial" w:hAnsi="Arial" w:cs="Arial"/>
          <w:lang w:val="es-ES_tradnl"/>
        </w:rPr>
        <w:tab/>
        <w:t>Mantener los equipos en constante operación en un periodo de tiempo óptimo.</w:t>
      </w:r>
    </w:p>
    <w:p w:rsidR="00AD73A0" w:rsidRPr="00D1721F" w:rsidRDefault="003C007E" w:rsidP="003C007E">
      <w:pPr>
        <w:jc w:val="both"/>
        <w:rPr>
          <w:rFonts w:ascii="Arial" w:hAnsi="Arial" w:cs="Arial"/>
        </w:rPr>
      </w:pPr>
      <w:r w:rsidRPr="003C007E">
        <w:rPr>
          <w:rFonts w:ascii="Arial" w:hAnsi="Arial" w:cs="Arial"/>
          <w:lang w:val="es-ES_tradnl"/>
        </w:rPr>
        <w:t>•</w:t>
      </w:r>
      <w:r w:rsidRPr="003C007E">
        <w:rPr>
          <w:rFonts w:ascii="Arial" w:hAnsi="Arial" w:cs="Arial"/>
          <w:lang w:val="es-ES_tradnl"/>
        </w:rPr>
        <w:tab/>
        <w:t>Preservar las instalaciones y equipos en buenas condiciones operativas.</w:t>
      </w:r>
    </w:p>
    <w:p w:rsidR="00AD73A0" w:rsidRPr="00D1721F" w:rsidRDefault="00AD73A0" w:rsidP="00AD73A0">
      <w:pPr>
        <w:pStyle w:val="Ttulo1"/>
        <w:numPr>
          <w:ilvl w:val="0"/>
          <w:numId w:val="0"/>
        </w:numPr>
        <w:ind w:left="851" w:hanging="851"/>
        <w:rPr>
          <w:rFonts w:cs="Arial"/>
          <w:sz w:val="22"/>
          <w:szCs w:val="22"/>
        </w:rPr>
      </w:pPr>
      <w:r w:rsidRPr="00D1721F">
        <w:rPr>
          <w:rFonts w:cs="Arial"/>
          <w:sz w:val="22"/>
          <w:szCs w:val="22"/>
        </w:rPr>
        <w:t>2. ALCANCES</w:t>
      </w:r>
    </w:p>
    <w:p w:rsidR="00AD73A0" w:rsidRPr="00D1721F" w:rsidRDefault="00AD73A0" w:rsidP="00AD73A0">
      <w:pPr>
        <w:pStyle w:val="Piedepgina"/>
        <w:jc w:val="both"/>
        <w:rPr>
          <w:rFonts w:ascii="Arial" w:hAnsi="Arial" w:cs="Arial"/>
          <w:lang w:val="es-ES_tradnl"/>
        </w:rPr>
      </w:pPr>
    </w:p>
    <w:p w:rsidR="00AD73A0" w:rsidRPr="00D1721F" w:rsidRDefault="00AD73A0" w:rsidP="00AD73A0">
      <w:pPr>
        <w:spacing w:line="24" w:lineRule="atLeast"/>
        <w:jc w:val="both"/>
        <w:rPr>
          <w:rFonts w:ascii="Arial" w:hAnsi="Arial" w:cs="Arial"/>
        </w:rPr>
      </w:pPr>
      <w:r w:rsidRPr="00D1721F">
        <w:rPr>
          <w:rFonts w:ascii="Arial" w:hAnsi="Arial" w:cs="Arial"/>
          <w:lang w:val="es-ES_tradnl"/>
        </w:rPr>
        <w:t xml:space="preserve">2.1 </w:t>
      </w:r>
      <w:r w:rsidRPr="00D1721F">
        <w:rPr>
          <w:rFonts w:ascii="Arial" w:hAnsi="Arial" w:cs="Arial"/>
        </w:rPr>
        <w:t xml:space="preserve">Este instructivo es aplicable a todos los equipos hidráulicos de </w:t>
      </w:r>
      <w:proofErr w:type="spellStart"/>
      <w:r w:rsidRPr="00D1721F">
        <w:rPr>
          <w:rFonts w:ascii="Arial" w:hAnsi="Arial" w:cs="Arial"/>
        </w:rPr>
        <w:t>Ecobio</w:t>
      </w:r>
      <w:proofErr w:type="spellEnd"/>
      <w:r w:rsidRPr="00D1721F">
        <w:rPr>
          <w:rFonts w:ascii="Arial" w:hAnsi="Arial" w:cs="Arial"/>
        </w:rPr>
        <w:t xml:space="preserve"> S.A.</w:t>
      </w:r>
    </w:p>
    <w:p w:rsidR="00AD73A0" w:rsidRPr="00D1721F" w:rsidRDefault="00AD73A0" w:rsidP="00AD73A0">
      <w:pPr>
        <w:pStyle w:val="Ttulo1"/>
        <w:numPr>
          <w:ilvl w:val="0"/>
          <w:numId w:val="0"/>
        </w:numPr>
        <w:ind w:left="851" w:hanging="851"/>
        <w:rPr>
          <w:rFonts w:cs="Arial"/>
          <w:sz w:val="22"/>
          <w:szCs w:val="22"/>
        </w:rPr>
      </w:pPr>
      <w:r w:rsidRPr="00D1721F">
        <w:rPr>
          <w:rFonts w:cs="Arial"/>
          <w:sz w:val="22"/>
          <w:szCs w:val="22"/>
        </w:rPr>
        <w:lastRenderedPageBreak/>
        <w:t>3. REFERENCIA NORMATIVA</w:t>
      </w:r>
    </w:p>
    <w:p w:rsidR="00996B6F" w:rsidRDefault="00996B6F" w:rsidP="003C007E">
      <w:pPr>
        <w:spacing w:line="240" w:lineRule="auto"/>
        <w:jc w:val="both"/>
        <w:rPr>
          <w:rFonts w:ascii="Arial" w:hAnsi="Arial" w:cs="Arial"/>
          <w:lang w:val="es-ES_tradnl"/>
        </w:rPr>
      </w:pPr>
    </w:p>
    <w:p w:rsidR="003C007E" w:rsidRDefault="003C007E" w:rsidP="003C007E">
      <w:pPr>
        <w:spacing w:line="240" w:lineRule="auto"/>
        <w:jc w:val="both"/>
        <w:rPr>
          <w:rFonts w:ascii="Arial" w:hAnsi="Arial" w:cs="Arial"/>
          <w:lang w:val="es-ES_tradnl"/>
        </w:rPr>
      </w:pPr>
      <w:r>
        <w:rPr>
          <w:rFonts w:ascii="Arial" w:hAnsi="Arial" w:cs="Arial"/>
          <w:lang w:val="es-ES_tradnl"/>
        </w:rPr>
        <w:t>No aplica este título toda vez que no existe una norma aplicable referida a la mantención</w:t>
      </w:r>
      <w:r w:rsidR="00996B6F">
        <w:rPr>
          <w:rFonts w:ascii="Arial" w:hAnsi="Arial" w:cs="Arial"/>
          <w:lang w:val="es-ES_tradnl"/>
        </w:rPr>
        <w:t xml:space="preserve"> de equipos de esta naturaleza.</w:t>
      </w:r>
    </w:p>
    <w:p w:rsidR="00996B6F" w:rsidRDefault="00996B6F" w:rsidP="003C007E">
      <w:pPr>
        <w:spacing w:line="240" w:lineRule="auto"/>
        <w:jc w:val="both"/>
        <w:rPr>
          <w:rFonts w:ascii="Arial" w:hAnsi="Arial" w:cs="Arial"/>
          <w:lang w:val="es-ES_tradnl"/>
        </w:rPr>
      </w:pPr>
    </w:p>
    <w:p w:rsidR="00AD73A0" w:rsidRPr="00D1721F" w:rsidRDefault="00AD73A0" w:rsidP="00AD73A0">
      <w:pPr>
        <w:pStyle w:val="Ttulo1"/>
        <w:numPr>
          <w:ilvl w:val="0"/>
          <w:numId w:val="0"/>
        </w:numPr>
        <w:rPr>
          <w:rFonts w:cs="Arial"/>
          <w:sz w:val="22"/>
          <w:szCs w:val="22"/>
        </w:rPr>
      </w:pPr>
      <w:r w:rsidRPr="00D1721F">
        <w:rPr>
          <w:rFonts w:cs="Arial"/>
          <w:sz w:val="22"/>
          <w:szCs w:val="22"/>
        </w:rPr>
        <w:t>4. Definiciones y abreviaciones</w:t>
      </w:r>
    </w:p>
    <w:p w:rsidR="00996B6F" w:rsidRDefault="00996B6F" w:rsidP="00AD73A0">
      <w:pPr>
        <w:jc w:val="both"/>
        <w:rPr>
          <w:rFonts w:ascii="Arial" w:hAnsi="Arial" w:cs="Arial"/>
        </w:rPr>
      </w:pPr>
    </w:p>
    <w:p w:rsidR="00AD73A0" w:rsidRPr="00D1721F" w:rsidRDefault="00AD73A0" w:rsidP="00AD73A0">
      <w:pPr>
        <w:jc w:val="both"/>
        <w:rPr>
          <w:rFonts w:ascii="Arial" w:hAnsi="Arial" w:cs="Arial"/>
        </w:rPr>
      </w:pPr>
      <w:r w:rsidRPr="00D1721F">
        <w:rPr>
          <w:rFonts w:ascii="Arial" w:hAnsi="Arial" w:cs="Arial"/>
          <w:b/>
        </w:rPr>
        <w:t xml:space="preserve">PGMP: </w:t>
      </w:r>
      <w:r w:rsidRPr="00D1721F">
        <w:rPr>
          <w:rFonts w:ascii="Arial" w:hAnsi="Arial" w:cs="Arial"/>
        </w:rPr>
        <w:t xml:space="preserve">Programa de mantenimiento preventivo. </w:t>
      </w:r>
    </w:p>
    <w:p w:rsidR="00AD73A0" w:rsidRPr="00D1721F" w:rsidRDefault="00AD73A0" w:rsidP="00AD73A0">
      <w:pPr>
        <w:jc w:val="both"/>
        <w:rPr>
          <w:rFonts w:ascii="Arial" w:hAnsi="Arial" w:cs="Arial"/>
          <w:b/>
        </w:rPr>
      </w:pPr>
      <w:r w:rsidRPr="00D1721F">
        <w:rPr>
          <w:rFonts w:ascii="Arial" w:hAnsi="Arial" w:cs="Arial"/>
          <w:b/>
        </w:rPr>
        <w:t>5. RESPONSABILIDADES</w:t>
      </w:r>
    </w:p>
    <w:p w:rsidR="00AD73A0" w:rsidRPr="00D1721F" w:rsidRDefault="00AD73A0" w:rsidP="00AD73A0">
      <w:pPr>
        <w:jc w:val="both"/>
        <w:rPr>
          <w:rFonts w:ascii="Arial" w:hAnsi="Arial" w:cs="Arial"/>
          <w:b/>
        </w:rPr>
      </w:pPr>
      <w:r w:rsidRPr="00D1721F">
        <w:rPr>
          <w:rFonts w:ascii="Arial" w:hAnsi="Arial" w:cs="Arial"/>
          <w:b/>
        </w:rPr>
        <w:t>5.1 Gerencias y jefes de área</w:t>
      </w:r>
    </w:p>
    <w:p w:rsidR="00AD73A0" w:rsidRPr="00D1721F" w:rsidRDefault="00AD73A0" w:rsidP="00AD73A0">
      <w:pPr>
        <w:jc w:val="both"/>
        <w:rPr>
          <w:rFonts w:ascii="Arial" w:hAnsi="Arial" w:cs="Arial"/>
        </w:rPr>
      </w:pPr>
      <w:r w:rsidRPr="00D1721F">
        <w:rPr>
          <w:rFonts w:ascii="Arial" w:hAnsi="Arial" w:cs="Arial"/>
        </w:rPr>
        <w:t xml:space="preserve">5.1.1 Elaborar el PGMP de </w:t>
      </w:r>
      <w:proofErr w:type="spellStart"/>
      <w:r w:rsidRPr="00D1721F">
        <w:rPr>
          <w:rFonts w:ascii="Arial" w:hAnsi="Arial" w:cs="Arial"/>
        </w:rPr>
        <w:t>Ecobio</w:t>
      </w:r>
      <w:proofErr w:type="spellEnd"/>
      <w:r w:rsidRPr="00D1721F">
        <w:rPr>
          <w:rFonts w:ascii="Arial" w:hAnsi="Arial" w:cs="Arial"/>
        </w:rPr>
        <w:t xml:space="preserve"> S.A.</w:t>
      </w:r>
    </w:p>
    <w:p w:rsidR="00AD73A0" w:rsidRPr="00D1721F" w:rsidRDefault="00AD73A0" w:rsidP="00AD73A0">
      <w:pPr>
        <w:jc w:val="both"/>
        <w:rPr>
          <w:rFonts w:ascii="Arial" w:hAnsi="Arial" w:cs="Arial"/>
        </w:rPr>
      </w:pPr>
      <w:r w:rsidRPr="00D1721F">
        <w:rPr>
          <w:rFonts w:ascii="Arial" w:hAnsi="Arial" w:cs="Arial"/>
        </w:rPr>
        <w:t xml:space="preserve">5.1.2 Elaborar los procedimientos operativos o instrucciones de trabajo que le correspondan para la implementación del PGMP. </w:t>
      </w:r>
    </w:p>
    <w:p w:rsidR="00AD73A0" w:rsidRPr="00D1721F" w:rsidRDefault="00AD73A0" w:rsidP="00AD73A0">
      <w:pPr>
        <w:jc w:val="both"/>
        <w:rPr>
          <w:rFonts w:ascii="Arial" w:hAnsi="Arial" w:cs="Arial"/>
          <w:b/>
        </w:rPr>
      </w:pPr>
      <w:r w:rsidRPr="00D1721F">
        <w:rPr>
          <w:rFonts w:ascii="Arial" w:hAnsi="Arial" w:cs="Arial"/>
          <w:b/>
        </w:rPr>
        <w:t xml:space="preserve">5.2 Encargado del Sistema de Gestión </w:t>
      </w:r>
    </w:p>
    <w:p w:rsidR="00AD73A0" w:rsidRPr="00D1721F" w:rsidRDefault="00AD73A0" w:rsidP="00AD73A0">
      <w:pPr>
        <w:jc w:val="both"/>
        <w:rPr>
          <w:rFonts w:ascii="Arial" w:hAnsi="Arial" w:cs="Arial"/>
        </w:rPr>
      </w:pPr>
      <w:r w:rsidRPr="00D1721F">
        <w:rPr>
          <w:rFonts w:ascii="Arial" w:hAnsi="Arial" w:cs="Arial"/>
        </w:rPr>
        <w:t xml:space="preserve">5.2.1 Promover que los documentos del Sistema de Gestión Ambiental se elaboren bajo los lineamientos de esta instrucción.   </w:t>
      </w:r>
    </w:p>
    <w:p w:rsidR="00AD73A0" w:rsidRPr="00D1721F" w:rsidRDefault="00AD73A0" w:rsidP="00AD73A0">
      <w:pPr>
        <w:jc w:val="both"/>
        <w:rPr>
          <w:rFonts w:ascii="Arial" w:hAnsi="Arial" w:cs="Arial"/>
        </w:rPr>
      </w:pPr>
      <w:r w:rsidRPr="00D1721F">
        <w:rPr>
          <w:rFonts w:ascii="Arial" w:hAnsi="Arial" w:cs="Arial"/>
        </w:rPr>
        <w:t xml:space="preserve">5.2.2 Asignar la identificación del documento. </w:t>
      </w:r>
      <w:r w:rsidR="00996B6F">
        <w:rPr>
          <w:rFonts w:ascii="Arial" w:hAnsi="Arial" w:cs="Arial"/>
        </w:rPr>
        <w:t>Esto es, la codificación del documento mediante una sigla que permite su identificación dentro de la compañía.</w:t>
      </w:r>
    </w:p>
    <w:p w:rsidR="00AD73A0" w:rsidRPr="00D1721F" w:rsidRDefault="00AD73A0" w:rsidP="00AD73A0">
      <w:pPr>
        <w:jc w:val="both"/>
        <w:rPr>
          <w:rFonts w:ascii="Arial" w:hAnsi="Arial" w:cs="Arial"/>
          <w:b/>
        </w:rPr>
      </w:pPr>
      <w:r w:rsidRPr="00D1721F">
        <w:rPr>
          <w:rFonts w:ascii="Arial" w:hAnsi="Arial" w:cs="Arial"/>
          <w:b/>
        </w:rPr>
        <w:t>5.3 Representante de la Gerencia</w:t>
      </w:r>
    </w:p>
    <w:p w:rsidR="00AD73A0" w:rsidRPr="00D1721F" w:rsidRDefault="00AD73A0" w:rsidP="00AD73A0">
      <w:pPr>
        <w:jc w:val="both"/>
        <w:rPr>
          <w:rFonts w:ascii="Arial" w:hAnsi="Arial" w:cs="Arial"/>
        </w:rPr>
      </w:pPr>
      <w:r w:rsidRPr="00D1721F">
        <w:rPr>
          <w:rFonts w:ascii="Arial" w:hAnsi="Arial" w:cs="Arial"/>
        </w:rPr>
        <w:t>5.3.1 Asegurar que los documentos del Sistema de Gestión Ambiental se elaboren bajo los lineamientos de esta instrucción.</w:t>
      </w:r>
    </w:p>
    <w:p w:rsidR="00AD73A0" w:rsidRPr="00D1721F" w:rsidRDefault="00AD73A0" w:rsidP="00AD73A0">
      <w:pPr>
        <w:jc w:val="both"/>
        <w:rPr>
          <w:rFonts w:ascii="Arial" w:hAnsi="Arial" w:cs="Arial"/>
          <w:b/>
        </w:rPr>
      </w:pPr>
      <w:r w:rsidRPr="00D1721F">
        <w:rPr>
          <w:rFonts w:ascii="Arial" w:hAnsi="Arial" w:cs="Arial"/>
          <w:b/>
        </w:rPr>
        <w:t xml:space="preserve">6. DESCRIPCIÓN DEL INSTRUCTIVO </w:t>
      </w:r>
    </w:p>
    <w:p w:rsidR="00996B6F" w:rsidRDefault="00996B6F" w:rsidP="00996B6F">
      <w:pPr>
        <w:jc w:val="both"/>
        <w:rPr>
          <w:rFonts w:ascii="Arial" w:hAnsi="Arial" w:cs="Arial"/>
        </w:rPr>
      </w:pPr>
      <w:r>
        <w:rPr>
          <w:rFonts w:ascii="Arial" w:hAnsi="Arial" w:cs="Arial"/>
        </w:rPr>
        <w:t xml:space="preserve">La instrucción busca la continua disponibilidad de equipos, para el adecuado desarrollo del proceso productivo, para su elaboración toma en cuenta la vida útil de los equipos y componentes, y acciones de mantención preventivas definidas por tiempos de operación. </w:t>
      </w:r>
    </w:p>
    <w:p w:rsidR="00996B6F" w:rsidRPr="00D1721F" w:rsidRDefault="00996B6F" w:rsidP="00996B6F">
      <w:pPr>
        <w:pStyle w:val="Ttulo1"/>
        <w:widowControl w:val="0"/>
        <w:numPr>
          <w:ilvl w:val="0"/>
          <w:numId w:val="0"/>
        </w:numPr>
        <w:tabs>
          <w:tab w:val="left" w:pos="4990"/>
        </w:tabs>
        <w:rPr>
          <w:rFonts w:cs="Arial"/>
          <w:b w:val="0"/>
          <w:caps w:val="0"/>
          <w:sz w:val="22"/>
          <w:szCs w:val="22"/>
          <w:lang w:val="es-ES"/>
        </w:rPr>
      </w:pPr>
      <w:r w:rsidRPr="00D1721F">
        <w:rPr>
          <w:rFonts w:cs="Arial"/>
          <w:b w:val="0"/>
          <w:caps w:val="0"/>
          <w:sz w:val="22"/>
          <w:szCs w:val="22"/>
          <w:lang w:val="es-ES"/>
        </w:rPr>
        <w:t>Se completaran 750 Horas para revisar las bombas con registros eléctricos y mecánicos a través de los formularios F-OP-MPB (Formulario operacional mantención preventivo de bombas), y F-OP-MEB (Formulario operacional mantenimiento eléctrico de bombas)</w:t>
      </w:r>
      <w:r>
        <w:rPr>
          <w:rFonts w:cs="Arial"/>
          <w:b w:val="0"/>
          <w:caps w:val="0"/>
          <w:sz w:val="22"/>
          <w:szCs w:val="22"/>
          <w:lang w:val="es-ES"/>
        </w:rPr>
        <w:t xml:space="preserve">, que se encontrarán disponibles en carpeta archivadora. </w:t>
      </w:r>
    </w:p>
    <w:p w:rsidR="00AD73A0" w:rsidRPr="00D1721F" w:rsidRDefault="00AD73A0" w:rsidP="00AD73A0">
      <w:pPr>
        <w:pStyle w:val="Ttulo1"/>
        <w:widowControl w:val="0"/>
        <w:numPr>
          <w:ilvl w:val="0"/>
          <w:numId w:val="0"/>
        </w:numPr>
        <w:rPr>
          <w:rFonts w:cs="Arial"/>
          <w:caps w:val="0"/>
          <w:sz w:val="22"/>
          <w:szCs w:val="22"/>
          <w:lang w:val="es-ES"/>
        </w:rPr>
      </w:pPr>
      <w:r w:rsidRPr="00D1721F">
        <w:rPr>
          <w:rFonts w:cs="Arial"/>
          <w:caps w:val="0"/>
          <w:sz w:val="22"/>
          <w:szCs w:val="22"/>
          <w:lang w:val="es-ES"/>
        </w:rPr>
        <w:lastRenderedPageBreak/>
        <w:t>6.1 Levantamiento de bombas área RSU</w:t>
      </w:r>
    </w:p>
    <w:p w:rsidR="00AD73A0" w:rsidRPr="00D1721F" w:rsidRDefault="00AD73A0" w:rsidP="00AD73A0">
      <w:pPr>
        <w:jc w:val="both"/>
        <w:rPr>
          <w:rFonts w:ascii="Arial" w:hAnsi="Arial" w:cs="Arial"/>
          <w:lang w:val="es-ES"/>
        </w:rPr>
      </w:pPr>
    </w:p>
    <w:tbl>
      <w:tblPr>
        <w:tblStyle w:val="Tablaconcuadrcula"/>
        <w:tblW w:w="0" w:type="auto"/>
        <w:tblLook w:val="04A0" w:firstRow="1" w:lastRow="0" w:firstColumn="1" w:lastColumn="0" w:noHBand="0" w:noVBand="1"/>
      </w:tblPr>
      <w:tblGrid>
        <w:gridCol w:w="1684"/>
        <w:gridCol w:w="4518"/>
        <w:gridCol w:w="1443"/>
        <w:gridCol w:w="1409"/>
      </w:tblGrid>
      <w:tr w:rsidR="00AD73A0" w:rsidRPr="00D1721F" w:rsidTr="00E242CD">
        <w:tc>
          <w:tcPr>
            <w:tcW w:w="1684" w:type="dxa"/>
          </w:tcPr>
          <w:p w:rsidR="00AD73A0" w:rsidRPr="00D1721F" w:rsidRDefault="00AD73A0" w:rsidP="00E242CD">
            <w:pPr>
              <w:jc w:val="both"/>
              <w:rPr>
                <w:rFonts w:ascii="Arial" w:hAnsi="Arial" w:cs="Arial"/>
                <w:b/>
              </w:rPr>
            </w:pPr>
            <w:r w:rsidRPr="00D1721F">
              <w:rPr>
                <w:rFonts w:ascii="Arial" w:hAnsi="Arial" w:cs="Arial"/>
                <w:b/>
              </w:rPr>
              <w:t>CODIGO</w:t>
            </w:r>
          </w:p>
        </w:tc>
        <w:tc>
          <w:tcPr>
            <w:tcW w:w="4518" w:type="dxa"/>
          </w:tcPr>
          <w:p w:rsidR="00AD73A0" w:rsidRPr="00D1721F" w:rsidRDefault="00AD73A0" w:rsidP="00E242CD">
            <w:pPr>
              <w:jc w:val="both"/>
              <w:rPr>
                <w:rFonts w:ascii="Arial" w:hAnsi="Arial" w:cs="Arial"/>
                <w:b/>
              </w:rPr>
            </w:pPr>
            <w:r w:rsidRPr="00D1721F">
              <w:rPr>
                <w:rFonts w:ascii="Arial" w:hAnsi="Arial" w:cs="Arial"/>
                <w:b/>
              </w:rPr>
              <w:t>DESCRIPCION</w:t>
            </w:r>
          </w:p>
        </w:tc>
        <w:tc>
          <w:tcPr>
            <w:tcW w:w="1443" w:type="dxa"/>
          </w:tcPr>
          <w:p w:rsidR="00AD73A0" w:rsidRPr="00D1721F" w:rsidRDefault="00AD73A0" w:rsidP="00E242CD">
            <w:pPr>
              <w:jc w:val="both"/>
              <w:rPr>
                <w:rFonts w:ascii="Arial" w:hAnsi="Arial" w:cs="Arial"/>
                <w:b/>
              </w:rPr>
            </w:pPr>
            <w:r w:rsidRPr="00D1721F">
              <w:rPr>
                <w:rFonts w:ascii="Arial" w:hAnsi="Arial" w:cs="Arial"/>
                <w:b/>
              </w:rPr>
              <w:t>POTENCIA</w:t>
            </w:r>
          </w:p>
        </w:tc>
        <w:tc>
          <w:tcPr>
            <w:tcW w:w="1409" w:type="dxa"/>
          </w:tcPr>
          <w:p w:rsidR="00AD73A0" w:rsidRPr="00D1721F" w:rsidRDefault="00AD73A0" w:rsidP="00E242CD">
            <w:pPr>
              <w:jc w:val="both"/>
              <w:rPr>
                <w:rFonts w:ascii="Arial" w:hAnsi="Arial" w:cs="Arial"/>
                <w:b/>
              </w:rPr>
            </w:pPr>
            <w:r w:rsidRPr="00D1721F">
              <w:rPr>
                <w:rFonts w:ascii="Arial" w:hAnsi="Arial" w:cs="Arial"/>
                <w:b/>
              </w:rPr>
              <w:t>AREA</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B.A.P.11-A 1</w:t>
            </w:r>
          </w:p>
        </w:tc>
        <w:tc>
          <w:tcPr>
            <w:tcW w:w="4518" w:type="dxa"/>
          </w:tcPr>
          <w:p w:rsidR="00AD73A0" w:rsidRPr="00D1721F" w:rsidRDefault="00AD73A0" w:rsidP="00E242CD">
            <w:pPr>
              <w:jc w:val="both"/>
              <w:rPr>
                <w:rFonts w:ascii="Arial" w:hAnsi="Arial" w:cs="Arial"/>
              </w:rPr>
            </w:pPr>
            <w:r w:rsidRPr="00D1721F">
              <w:rPr>
                <w:rFonts w:ascii="Arial" w:hAnsi="Arial" w:cs="Arial"/>
              </w:rPr>
              <w:t>Bomba Aporte Piscina 11-A</w:t>
            </w:r>
          </w:p>
        </w:tc>
        <w:tc>
          <w:tcPr>
            <w:tcW w:w="1443" w:type="dxa"/>
          </w:tcPr>
          <w:p w:rsidR="00AD73A0" w:rsidRPr="00D1721F" w:rsidRDefault="00AD73A0" w:rsidP="00E242CD">
            <w:pPr>
              <w:jc w:val="both"/>
              <w:rPr>
                <w:rFonts w:ascii="Arial" w:hAnsi="Arial" w:cs="Arial"/>
              </w:rPr>
            </w:pPr>
            <w:r w:rsidRPr="00D1721F">
              <w:rPr>
                <w:rFonts w:ascii="Arial" w:hAnsi="Arial" w:cs="Arial"/>
              </w:rPr>
              <w:t>4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B.A.V.TALUD</w:t>
            </w:r>
          </w:p>
        </w:tc>
        <w:tc>
          <w:tcPr>
            <w:tcW w:w="4518" w:type="dxa"/>
          </w:tcPr>
          <w:p w:rsidR="00AD73A0" w:rsidRPr="00D1721F" w:rsidRDefault="00AD73A0" w:rsidP="00E242CD">
            <w:pPr>
              <w:jc w:val="both"/>
              <w:rPr>
                <w:rFonts w:ascii="Arial" w:hAnsi="Arial" w:cs="Arial"/>
              </w:rPr>
            </w:pPr>
            <w:r w:rsidRPr="00D1721F">
              <w:rPr>
                <w:rFonts w:ascii="Arial" w:hAnsi="Arial" w:cs="Arial"/>
              </w:rPr>
              <w:t>Bomba Aporte Vaso Norte</w:t>
            </w:r>
          </w:p>
        </w:tc>
        <w:tc>
          <w:tcPr>
            <w:tcW w:w="1443" w:type="dxa"/>
          </w:tcPr>
          <w:p w:rsidR="00AD73A0" w:rsidRPr="00D1721F" w:rsidRDefault="00AD73A0" w:rsidP="00E242CD">
            <w:pPr>
              <w:jc w:val="both"/>
              <w:rPr>
                <w:rFonts w:ascii="Arial" w:hAnsi="Arial" w:cs="Arial"/>
              </w:rPr>
            </w:pPr>
            <w:r w:rsidRPr="00D1721F">
              <w:rPr>
                <w:rFonts w:ascii="Arial" w:hAnsi="Arial" w:cs="Arial"/>
              </w:rPr>
              <w:t>1,5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 xml:space="preserve">B.A.V.N. </w:t>
            </w:r>
          </w:p>
        </w:tc>
        <w:tc>
          <w:tcPr>
            <w:tcW w:w="4518" w:type="dxa"/>
          </w:tcPr>
          <w:p w:rsidR="00AD73A0" w:rsidRPr="00D1721F" w:rsidRDefault="00AD73A0" w:rsidP="00E242CD">
            <w:pPr>
              <w:jc w:val="both"/>
              <w:rPr>
                <w:rFonts w:ascii="Arial" w:hAnsi="Arial" w:cs="Arial"/>
              </w:rPr>
            </w:pPr>
            <w:r w:rsidRPr="00D1721F">
              <w:rPr>
                <w:rFonts w:ascii="Arial" w:hAnsi="Arial" w:cs="Arial"/>
              </w:rPr>
              <w:t>Bomba Aporte Piscina 11-A Noreste</w:t>
            </w:r>
          </w:p>
        </w:tc>
        <w:tc>
          <w:tcPr>
            <w:tcW w:w="1443" w:type="dxa"/>
          </w:tcPr>
          <w:p w:rsidR="00AD73A0" w:rsidRPr="00D1721F" w:rsidRDefault="00AD73A0" w:rsidP="00E242CD">
            <w:pPr>
              <w:jc w:val="both"/>
              <w:rPr>
                <w:rFonts w:ascii="Arial" w:hAnsi="Arial" w:cs="Arial"/>
              </w:rPr>
            </w:pPr>
            <w:r w:rsidRPr="00D1721F">
              <w:rPr>
                <w:rFonts w:ascii="Arial" w:hAnsi="Arial" w:cs="Arial"/>
              </w:rPr>
              <w:t>1,5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B.A.P.11-A 2</w:t>
            </w:r>
          </w:p>
        </w:tc>
        <w:tc>
          <w:tcPr>
            <w:tcW w:w="4518" w:type="dxa"/>
          </w:tcPr>
          <w:p w:rsidR="00AD73A0" w:rsidRPr="00D1721F" w:rsidRDefault="00AD73A0" w:rsidP="00E242CD">
            <w:pPr>
              <w:jc w:val="both"/>
              <w:rPr>
                <w:rFonts w:ascii="Arial" w:hAnsi="Arial" w:cs="Arial"/>
              </w:rPr>
            </w:pPr>
            <w:r w:rsidRPr="00D1721F">
              <w:rPr>
                <w:rFonts w:ascii="Arial" w:hAnsi="Arial" w:cs="Arial"/>
              </w:rPr>
              <w:t>Bomba Aporte Piscina 11-A Esquina Noreste</w:t>
            </w:r>
          </w:p>
        </w:tc>
        <w:tc>
          <w:tcPr>
            <w:tcW w:w="1443" w:type="dxa"/>
          </w:tcPr>
          <w:p w:rsidR="00AD73A0" w:rsidRPr="00D1721F" w:rsidRDefault="00AD73A0" w:rsidP="00E242CD">
            <w:pPr>
              <w:jc w:val="both"/>
              <w:rPr>
                <w:rFonts w:ascii="Arial" w:hAnsi="Arial" w:cs="Arial"/>
              </w:rPr>
            </w:pPr>
            <w:r w:rsidRPr="00D1721F">
              <w:rPr>
                <w:rFonts w:ascii="Arial" w:hAnsi="Arial" w:cs="Arial"/>
              </w:rPr>
              <w:t>3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B.E.P.RSU</w:t>
            </w:r>
          </w:p>
        </w:tc>
        <w:tc>
          <w:tcPr>
            <w:tcW w:w="4518" w:type="dxa"/>
          </w:tcPr>
          <w:p w:rsidR="00AD73A0" w:rsidRPr="00D1721F" w:rsidRDefault="00AD73A0" w:rsidP="00E242CD">
            <w:pPr>
              <w:jc w:val="both"/>
              <w:rPr>
                <w:rFonts w:ascii="Arial" w:hAnsi="Arial" w:cs="Arial"/>
              </w:rPr>
            </w:pPr>
            <w:r w:rsidRPr="00D1721F">
              <w:rPr>
                <w:rFonts w:ascii="Arial" w:hAnsi="Arial" w:cs="Arial"/>
              </w:rPr>
              <w:t>Bomba Evaporación Plataforma RSU (verde)</w:t>
            </w:r>
          </w:p>
        </w:tc>
        <w:tc>
          <w:tcPr>
            <w:tcW w:w="1443" w:type="dxa"/>
          </w:tcPr>
          <w:p w:rsidR="00AD73A0" w:rsidRPr="00D1721F" w:rsidRDefault="00AD73A0" w:rsidP="00E242CD">
            <w:pPr>
              <w:jc w:val="both"/>
              <w:rPr>
                <w:rFonts w:ascii="Arial" w:hAnsi="Arial" w:cs="Arial"/>
              </w:rPr>
            </w:pPr>
            <w:r w:rsidRPr="00D1721F">
              <w:rPr>
                <w:rFonts w:ascii="Arial" w:hAnsi="Arial" w:cs="Arial"/>
              </w:rPr>
              <w:t>15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B.E.P. 11-A</w:t>
            </w:r>
          </w:p>
        </w:tc>
        <w:tc>
          <w:tcPr>
            <w:tcW w:w="4518" w:type="dxa"/>
          </w:tcPr>
          <w:p w:rsidR="00AD73A0" w:rsidRPr="00D1721F" w:rsidRDefault="00AD73A0" w:rsidP="00E242CD">
            <w:pPr>
              <w:jc w:val="both"/>
              <w:rPr>
                <w:rFonts w:ascii="Arial" w:hAnsi="Arial" w:cs="Arial"/>
              </w:rPr>
            </w:pPr>
            <w:r w:rsidRPr="00D1721F">
              <w:rPr>
                <w:rFonts w:ascii="Arial" w:hAnsi="Arial" w:cs="Arial"/>
              </w:rPr>
              <w:t>Bomba de Evaporación Piscina 11-A</w:t>
            </w:r>
          </w:p>
        </w:tc>
        <w:tc>
          <w:tcPr>
            <w:tcW w:w="1443" w:type="dxa"/>
          </w:tcPr>
          <w:p w:rsidR="00AD73A0" w:rsidRPr="00D1721F" w:rsidRDefault="00AD73A0" w:rsidP="00E242CD">
            <w:pPr>
              <w:jc w:val="both"/>
              <w:rPr>
                <w:rFonts w:ascii="Arial" w:hAnsi="Arial" w:cs="Arial"/>
              </w:rPr>
            </w:pPr>
            <w:r w:rsidRPr="00D1721F">
              <w:rPr>
                <w:rFonts w:ascii="Arial" w:hAnsi="Arial" w:cs="Arial"/>
              </w:rPr>
              <w:t>20 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B.R.P.11-A</w:t>
            </w:r>
          </w:p>
        </w:tc>
        <w:tc>
          <w:tcPr>
            <w:tcW w:w="4518" w:type="dxa"/>
          </w:tcPr>
          <w:p w:rsidR="00AD73A0" w:rsidRPr="00D1721F" w:rsidRDefault="00AD73A0" w:rsidP="00E242CD">
            <w:pPr>
              <w:jc w:val="both"/>
              <w:rPr>
                <w:rFonts w:ascii="Arial" w:hAnsi="Arial" w:cs="Arial"/>
              </w:rPr>
            </w:pPr>
            <w:r w:rsidRPr="00D1721F">
              <w:rPr>
                <w:rFonts w:ascii="Arial" w:hAnsi="Arial" w:cs="Arial"/>
              </w:rPr>
              <w:t>Bomba Recirculación Piscina 11-A</w:t>
            </w:r>
          </w:p>
        </w:tc>
        <w:tc>
          <w:tcPr>
            <w:tcW w:w="1443" w:type="dxa"/>
          </w:tcPr>
          <w:p w:rsidR="00AD73A0" w:rsidRPr="00D1721F" w:rsidRDefault="00AD73A0" w:rsidP="00E242CD">
            <w:pPr>
              <w:jc w:val="both"/>
              <w:rPr>
                <w:rFonts w:ascii="Arial" w:hAnsi="Arial" w:cs="Arial"/>
              </w:rPr>
            </w:pPr>
            <w:r w:rsidRPr="00D1721F">
              <w:rPr>
                <w:rFonts w:ascii="Arial" w:hAnsi="Arial" w:cs="Arial"/>
              </w:rPr>
              <w:t>3HP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B.A.P.CITA</w:t>
            </w:r>
          </w:p>
        </w:tc>
        <w:tc>
          <w:tcPr>
            <w:tcW w:w="4518" w:type="dxa"/>
          </w:tcPr>
          <w:p w:rsidR="00AD73A0" w:rsidRPr="00D1721F" w:rsidRDefault="00AD73A0" w:rsidP="00E242CD">
            <w:pPr>
              <w:jc w:val="both"/>
              <w:rPr>
                <w:rFonts w:ascii="Arial" w:hAnsi="Arial" w:cs="Arial"/>
              </w:rPr>
            </w:pPr>
            <w:r w:rsidRPr="00D1721F">
              <w:rPr>
                <w:rFonts w:ascii="Arial" w:hAnsi="Arial" w:cs="Arial"/>
              </w:rPr>
              <w:t>Bomba alimentación Piscina CITA</w:t>
            </w:r>
          </w:p>
        </w:tc>
        <w:tc>
          <w:tcPr>
            <w:tcW w:w="1443" w:type="dxa"/>
          </w:tcPr>
          <w:p w:rsidR="00AD73A0" w:rsidRPr="00D1721F" w:rsidRDefault="00AD73A0" w:rsidP="00E242CD">
            <w:pPr>
              <w:jc w:val="both"/>
              <w:rPr>
                <w:rFonts w:ascii="Arial" w:hAnsi="Arial" w:cs="Arial"/>
              </w:rPr>
            </w:pPr>
            <w:r w:rsidRPr="00D1721F">
              <w:rPr>
                <w:rFonts w:ascii="Arial" w:hAnsi="Arial" w:cs="Arial"/>
              </w:rPr>
              <w:t>3HP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r w:rsidR="00AD73A0" w:rsidRPr="00D1721F" w:rsidTr="00E242CD">
        <w:tc>
          <w:tcPr>
            <w:tcW w:w="1684" w:type="dxa"/>
          </w:tcPr>
          <w:p w:rsidR="00AD73A0" w:rsidRPr="00D1721F" w:rsidRDefault="00AD73A0" w:rsidP="00E242CD">
            <w:pPr>
              <w:jc w:val="both"/>
              <w:rPr>
                <w:rFonts w:ascii="Arial" w:hAnsi="Arial" w:cs="Arial"/>
              </w:rPr>
            </w:pPr>
            <w:r w:rsidRPr="00D1721F">
              <w:rPr>
                <w:rFonts w:ascii="Arial" w:hAnsi="Arial" w:cs="Arial"/>
              </w:rPr>
              <w:t>B.S.A.C.</w:t>
            </w:r>
          </w:p>
        </w:tc>
        <w:tc>
          <w:tcPr>
            <w:tcW w:w="4518" w:type="dxa"/>
          </w:tcPr>
          <w:p w:rsidR="00AD73A0" w:rsidRPr="00D1721F" w:rsidRDefault="00AD73A0" w:rsidP="00E242CD">
            <w:pPr>
              <w:jc w:val="both"/>
              <w:rPr>
                <w:rFonts w:ascii="Arial" w:hAnsi="Arial" w:cs="Arial"/>
              </w:rPr>
            </w:pPr>
            <w:r w:rsidRPr="00D1721F">
              <w:rPr>
                <w:rFonts w:ascii="Arial" w:hAnsi="Arial" w:cs="Arial"/>
              </w:rPr>
              <w:t>Bomba Alimentación camiones</w:t>
            </w:r>
          </w:p>
        </w:tc>
        <w:tc>
          <w:tcPr>
            <w:tcW w:w="1443" w:type="dxa"/>
          </w:tcPr>
          <w:p w:rsidR="00AD73A0" w:rsidRPr="00D1721F" w:rsidRDefault="00AD73A0" w:rsidP="00E242CD">
            <w:pPr>
              <w:jc w:val="both"/>
              <w:rPr>
                <w:rFonts w:ascii="Arial" w:hAnsi="Arial" w:cs="Arial"/>
              </w:rPr>
            </w:pPr>
            <w:r w:rsidRPr="00D1721F">
              <w:rPr>
                <w:rFonts w:ascii="Arial" w:hAnsi="Arial" w:cs="Arial"/>
              </w:rPr>
              <w:t>3HP</w:t>
            </w:r>
          </w:p>
        </w:tc>
        <w:tc>
          <w:tcPr>
            <w:tcW w:w="1409" w:type="dxa"/>
          </w:tcPr>
          <w:p w:rsidR="00AD73A0" w:rsidRPr="00D1721F" w:rsidRDefault="00AD73A0" w:rsidP="00E242CD">
            <w:pPr>
              <w:jc w:val="both"/>
              <w:rPr>
                <w:rFonts w:ascii="Arial" w:hAnsi="Arial" w:cs="Arial"/>
              </w:rPr>
            </w:pPr>
            <w:r w:rsidRPr="00D1721F">
              <w:rPr>
                <w:rFonts w:ascii="Arial" w:hAnsi="Arial" w:cs="Arial"/>
              </w:rPr>
              <w:t>RSU</w:t>
            </w:r>
          </w:p>
        </w:tc>
      </w:tr>
    </w:tbl>
    <w:p w:rsidR="00AD73A0" w:rsidRPr="00D1721F" w:rsidRDefault="00AD73A0" w:rsidP="00AD73A0">
      <w:pPr>
        <w:pStyle w:val="Ttulo1"/>
        <w:numPr>
          <w:ilvl w:val="0"/>
          <w:numId w:val="0"/>
        </w:numPr>
        <w:spacing w:before="0" w:line="276" w:lineRule="auto"/>
        <w:rPr>
          <w:rFonts w:cs="Arial"/>
          <w:b w:val="0"/>
          <w:caps w:val="0"/>
          <w:sz w:val="22"/>
          <w:szCs w:val="22"/>
          <w:lang w:val="es-ES"/>
        </w:rPr>
      </w:pPr>
    </w:p>
    <w:p w:rsidR="00AD73A0" w:rsidRPr="00D1721F" w:rsidRDefault="00AD73A0" w:rsidP="00AD73A0">
      <w:pPr>
        <w:pStyle w:val="Ttulo1"/>
        <w:numPr>
          <w:ilvl w:val="0"/>
          <w:numId w:val="0"/>
        </w:numPr>
        <w:spacing w:before="0" w:line="276" w:lineRule="auto"/>
        <w:rPr>
          <w:rFonts w:cs="Arial"/>
          <w:sz w:val="22"/>
          <w:szCs w:val="22"/>
        </w:rPr>
      </w:pPr>
      <w:r w:rsidRPr="00D1721F">
        <w:rPr>
          <w:rFonts w:cs="Arial"/>
          <w:caps w:val="0"/>
          <w:sz w:val="22"/>
          <w:szCs w:val="22"/>
          <w:lang w:val="es-ES"/>
        </w:rPr>
        <w:t xml:space="preserve">6.2 </w:t>
      </w:r>
      <w:r w:rsidRPr="00D1721F">
        <w:rPr>
          <w:rFonts w:cs="Arial"/>
          <w:caps w:val="0"/>
          <w:sz w:val="22"/>
          <w:szCs w:val="22"/>
        </w:rPr>
        <w:t>levantamiento de bombas área cita</w:t>
      </w:r>
    </w:p>
    <w:tbl>
      <w:tblPr>
        <w:tblStyle w:val="Tablaconcuadrcula"/>
        <w:tblW w:w="0" w:type="auto"/>
        <w:tblLook w:val="04A0" w:firstRow="1" w:lastRow="0" w:firstColumn="1" w:lastColumn="0" w:noHBand="0" w:noVBand="1"/>
      </w:tblPr>
      <w:tblGrid>
        <w:gridCol w:w="1668"/>
        <w:gridCol w:w="4067"/>
        <w:gridCol w:w="1972"/>
        <w:gridCol w:w="1347"/>
      </w:tblGrid>
      <w:tr w:rsidR="00AD73A0" w:rsidRPr="00D1721F" w:rsidTr="004873BD">
        <w:tc>
          <w:tcPr>
            <w:tcW w:w="1668" w:type="dxa"/>
          </w:tcPr>
          <w:p w:rsidR="00AD73A0" w:rsidRPr="00D1721F" w:rsidRDefault="00AD73A0" w:rsidP="00E242CD">
            <w:pPr>
              <w:jc w:val="both"/>
              <w:rPr>
                <w:rFonts w:ascii="Arial" w:hAnsi="Arial" w:cs="Arial"/>
                <w:b/>
              </w:rPr>
            </w:pPr>
            <w:r w:rsidRPr="00D1721F">
              <w:rPr>
                <w:rFonts w:ascii="Arial" w:hAnsi="Arial" w:cs="Arial"/>
                <w:b/>
              </w:rPr>
              <w:t>CODIGO</w:t>
            </w:r>
          </w:p>
        </w:tc>
        <w:tc>
          <w:tcPr>
            <w:tcW w:w="4067" w:type="dxa"/>
          </w:tcPr>
          <w:p w:rsidR="00AD73A0" w:rsidRPr="00D1721F" w:rsidRDefault="00AD73A0" w:rsidP="00E242CD">
            <w:pPr>
              <w:jc w:val="both"/>
              <w:rPr>
                <w:rFonts w:ascii="Arial" w:hAnsi="Arial" w:cs="Arial"/>
                <w:b/>
              </w:rPr>
            </w:pPr>
            <w:r w:rsidRPr="00D1721F">
              <w:rPr>
                <w:rFonts w:ascii="Arial" w:hAnsi="Arial" w:cs="Arial"/>
                <w:b/>
              </w:rPr>
              <w:t>DESCRIPCION</w:t>
            </w:r>
          </w:p>
        </w:tc>
        <w:tc>
          <w:tcPr>
            <w:tcW w:w="1972" w:type="dxa"/>
          </w:tcPr>
          <w:p w:rsidR="00AD73A0" w:rsidRPr="00D1721F" w:rsidRDefault="00AD73A0" w:rsidP="00E242CD">
            <w:pPr>
              <w:jc w:val="both"/>
              <w:rPr>
                <w:rFonts w:ascii="Arial" w:hAnsi="Arial" w:cs="Arial"/>
                <w:b/>
              </w:rPr>
            </w:pPr>
            <w:r w:rsidRPr="00D1721F">
              <w:rPr>
                <w:rFonts w:ascii="Arial" w:hAnsi="Arial" w:cs="Arial"/>
                <w:b/>
              </w:rPr>
              <w:t>POTENCIA</w:t>
            </w:r>
          </w:p>
        </w:tc>
        <w:tc>
          <w:tcPr>
            <w:tcW w:w="1347" w:type="dxa"/>
          </w:tcPr>
          <w:p w:rsidR="00AD73A0" w:rsidRPr="00D1721F" w:rsidRDefault="00AD73A0" w:rsidP="00E242CD">
            <w:pPr>
              <w:jc w:val="both"/>
              <w:rPr>
                <w:rFonts w:ascii="Arial" w:hAnsi="Arial" w:cs="Arial"/>
                <w:b/>
              </w:rPr>
            </w:pPr>
            <w:r w:rsidRPr="00D1721F">
              <w:rPr>
                <w:rFonts w:ascii="Arial" w:hAnsi="Arial" w:cs="Arial"/>
                <w:b/>
              </w:rPr>
              <w:t>AREA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B.P.E.C.</w:t>
            </w:r>
          </w:p>
        </w:tc>
        <w:tc>
          <w:tcPr>
            <w:tcW w:w="4067" w:type="dxa"/>
          </w:tcPr>
          <w:p w:rsidR="00AD73A0" w:rsidRPr="00D1721F" w:rsidRDefault="00AD73A0" w:rsidP="00E242CD">
            <w:pPr>
              <w:jc w:val="both"/>
              <w:rPr>
                <w:rFonts w:ascii="Arial" w:hAnsi="Arial" w:cs="Arial"/>
              </w:rPr>
            </w:pPr>
            <w:r w:rsidRPr="00D1721F">
              <w:rPr>
                <w:rFonts w:ascii="Arial" w:hAnsi="Arial" w:cs="Arial"/>
              </w:rPr>
              <w:t xml:space="preserve">Bomba de Pie Evaporación </w:t>
            </w:r>
          </w:p>
        </w:tc>
        <w:tc>
          <w:tcPr>
            <w:tcW w:w="1972" w:type="dxa"/>
          </w:tcPr>
          <w:p w:rsidR="00AD73A0" w:rsidRPr="00D1721F" w:rsidRDefault="00AD73A0" w:rsidP="00E242CD">
            <w:pPr>
              <w:jc w:val="both"/>
              <w:rPr>
                <w:rFonts w:ascii="Arial" w:hAnsi="Arial" w:cs="Arial"/>
              </w:rPr>
            </w:pPr>
            <w:r w:rsidRPr="00D1721F">
              <w:rPr>
                <w:rFonts w:ascii="Arial" w:hAnsi="Arial" w:cs="Arial"/>
              </w:rPr>
              <w:t>7,5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B.S.E.C.</w:t>
            </w:r>
          </w:p>
        </w:tc>
        <w:tc>
          <w:tcPr>
            <w:tcW w:w="4067" w:type="dxa"/>
          </w:tcPr>
          <w:p w:rsidR="00AD73A0" w:rsidRPr="00D1721F" w:rsidRDefault="00AD73A0" w:rsidP="00E242CD">
            <w:pPr>
              <w:jc w:val="both"/>
              <w:rPr>
                <w:rFonts w:ascii="Arial" w:hAnsi="Arial" w:cs="Arial"/>
              </w:rPr>
            </w:pPr>
            <w:r w:rsidRPr="00D1721F">
              <w:rPr>
                <w:rFonts w:ascii="Arial" w:hAnsi="Arial" w:cs="Arial"/>
              </w:rPr>
              <w:t xml:space="preserve">Bomba Sumergible Evaporación </w:t>
            </w:r>
          </w:p>
        </w:tc>
        <w:tc>
          <w:tcPr>
            <w:tcW w:w="1972" w:type="dxa"/>
          </w:tcPr>
          <w:p w:rsidR="00AD73A0" w:rsidRPr="00D1721F" w:rsidRDefault="00AD73A0" w:rsidP="00E242CD">
            <w:pPr>
              <w:jc w:val="both"/>
              <w:rPr>
                <w:rFonts w:ascii="Arial" w:hAnsi="Arial" w:cs="Arial"/>
              </w:rPr>
            </w:pPr>
            <w:r w:rsidRPr="00D1721F">
              <w:rPr>
                <w:rFonts w:ascii="Arial" w:hAnsi="Arial" w:cs="Arial"/>
              </w:rPr>
              <w:t>1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B.S. P.1.</w:t>
            </w:r>
          </w:p>
        </w:tc>
        <w:tc>
          <w:tcPr>
            <w:tcW w:w="4067" w:type="dxa"/>
          </w:tcPr>
          <w:p w:rsidR="00AD73A0" w:rsidRPr="00D1721F" w:rsidRDefault="00AD73A0" w:rsidP="00E242CD">
            <w:pPr>
              <w:jc w:val="both"/>
              <w:rPr>
                <w:rFonts w:ascii="Arial" w:hAnsi="Arial" w:cs="Arial"/>
              </w:rPr>
            </w:pPr>
            <w:r w:rsidRPr="00D1721F">
              <w:rPr>
                <w:rFonts w:ascii="Arial" w:hAnsi="Arial" w:cs="Arial"/>
              </w:rPr>
              <w:t>Bomba Sumergible Piscina 1</w:t>
            </w:r>
          </w:p>
        </w:tc>
        <w:tc>
          <w:tcPr>
            <w:tcW w:w="1972" w:type="dxa"/>
          </w:tcPr>
          <w:p w:rsidR="00AD73A0" w:rsidRPr="00D1721F" w:rsidRDefault="00AD73A0" w:rsidP="00E242CD">
            <w:pPr>
              <w:jc w:val="both"/>
              <w:rPr>
                <w:rFonts w:ascii="Arial" w:hAnsi="Arial" w:cs="Arial"/>
              </w:rPr>
            </w:pPr>
            <w:r w:rsidRPr="00D1721F">
              <w:rPr>
                <w:rFonts w:ascii="Arial" w:hAnsi="Arial" w:cs="Arial"/>
              </w:rPr>
              <w:t>5,5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B.R.PTOI.C</w:t>
            </w:r>
          </w:p>
        </w:tc>
        <w:tc>
          <w:tcPr>
            <w:tcW w:w="4067" w:type="dxa"/>
          </w:tcPr>
          <w:p w:rsidR="00AD73A0" w:rsidRPr="00D1721F" w:rsidRDefault="00AD73A0" w:rsidP="00E242CD">
            <w:pPr>
              <w:jc w:val="both"/>
              <w:rPr>
                <w:rFonts w:ascii="Arial" w:hAnsi="Arial" w:cs="Arial"/>
              </w:rPr>
            </w:pPr>
            <w:r w:rsidRPr="00D1721F">
              <w:rPr>
                <w:rFonts w:ascii="Arial" w:hAnsi="Arial" w:cs="Arial"/>
              </w:rPr>
              <w:t>Bomba Recirculación planta osmosis</w:t>
            </w:r>
          </w:p>
        </w:tc>
        <w:tc>
          <w:tcPr>
            <w:tcW w:w="1972" w:type="dxa"/>
          </w:tcPr>
          <w:p w:rsidR="00AD73A0" w:rsidRPr="00D1721F" w:rsidRDefault="00AD73A0" w:rsidP="00E242CD">
            <w:pPr>
              <w:jc w:val="both"/>
              <w:rPr>
                <w:rFonts w:ascii="Arial" w:hAnsi="Arial" w:cs="Arial"/>
              </w:rPr>
            </w:pPr>
            <w:r w:rsidRPr="00D1721F">
              <w:rPr>
                <w:rFonts w:ascii="Arial" w:hAnsi="Arial" w:cs="Arial"/>
              </w:rPr>
              <w:t>3HP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B.A.PTOI.C</w:t>
            </w:r>
          </w:p>
        </w:tc>
        <w:tc>
          <w:tcPr>
            <w:tcW w:w="4067" w:type="dxa"/>
          </w:tcPr>
          <w:p w:rsidR="00AD73A0" w:rsidRPr="00D1721F" w:rsidRDefault="00AD73A0" w:rsidP="00E242CD">
            <w:pPr>
              <w:jc w:val="both"/>
              <w:rPr>
                <w:rFonts w:ascii="Arial" w:hAnsi="Arial" w:cs="Arial"/>
              </w:rPr>
            </w:pPr>
            <w:r w:rsidRPr="00D1721F">
              <w:rPr>
                <w:rFonts w:ascii="Arial" w:hAnsi="Arial" w:cs="Arial"/>
              </w:rPr>
              <w:t xml:space="preserve">Bomba de Alimentación Planta Osmosis </w:t>
            </w:r>
          </w:p>
        </w:tc>
        <w:tc>
          <w:tcPr>
            <w:tcW w:w="1972" w:type="dxa"/>
          </w:tcPr>
          <w:p w:rsidR="00AD73A0" w:rsidRPr="00D1721F" w:rsidRDefault="00AD73A0" w:rsidP="00E242CD">
            <w:pPr>
              <w:jc w:val="both"/>
              <w:rPr>
                <w:rFonts w:ascii="Arial" w:hAnsi="Arial" w:cs="Arial"/>
              </w:rPr>
            </w:pPr>
            <w:r w:rsidRPr="00D1721F">
              <w:rPr>
                <w:rFonts w:ascii="Arial" w:hAnsi="Arial" w:cs="Arial"/>
              </w:rPr>
              <w:t>2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B.S.TK9.</w:t>
            </w:r>
          </w:p>
        </w:tc>
        <w:tc>
          <w:tcPr>
            <w:tcW w:w="4067" w:type="dxa"/>
          </w:tcPr>
          <w:p w:rsidR="00AD73A0" w:rsidRPr="00D1721F" w:rsidRDefault="00AD73A0" w:rsidP="00E242CD">
            <w:pPr>
              <w:jc w:val="both"/>
              <w:rPr>
                <w:rFonts w:ascii="Arial" w:hAnsi="Arial" w:cs="Arial"/>
              </w:rPr>
            </w:pPr>
            <w:r w:rsidRPr="00D1721F">
              <w:rPr>
                <w:rFonts w:ascii="Arial" w:hAnsi="Arial" w:cs="Arial"/>
              </w:rPr>
              <w:t>Bomba Sumergible TK9</w:t>
            </w:r>
          </w:p>
        </w:tc>
        <w:tc>
          <w:tcPr>
            <w:tcW w:w="1972" w:type="dxa"/>
          </w:tcPr>
          <w:p w:rsidR="00AD73A0" w:rsidRPr="00D1721F" w:rsidRDefault="00AD73A0" w:rsidP="00E242CD">
            <w:pPr>
              <w:jc w:val="both"/>
              <w:rPr>
                <w:rFonts w:ascii="Arial" w:hAnsi="Arial" w:cs="Arial"/>
              </w:rPr>
            </w:pPr>
            <w:r w:rsidRPr="00D1721F">
              <w:rPr>
                <w:rFonts w:ascii="Arial" w:hAnsi="Arial" w:cs="Arial"/>
              </w:rPr>
              <w:t>3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B.C. TK9</w:t>
            </w:r>
          </w:p>
        </w:tc>
        <w:tc>
          <w:tcPr>
            <w:tcW w:w="4067" w:type="dxa"/>
          </w:tcPr>
          <w:p w:rsidR="00AD73A0" w:rsidRPr="00D1721F" w:rsidRDefault="00AD73A0" w:rsidP="00E242CD">
            <w:pPr>
              <w:jc w:val="both"/>
              <w:rPr>
                <w:rFonts w:ascii="Arial" w:hAnsi="Arial" w:cs="Arial"/>
              </w:rPr>
            </w:pPr>
            <w:r w:rsidRPr="00D1721F">
              <w:rPr>
                <w:rFonts w:ascii="Arial" w:hAnsi="Arial" w:cs="Arial"/>
              </w:rPr>
              <w:t>Bomba Cámara TK9</w:t>
            </w:r>
          </w:p>
        </w:tc>
        <w:tc>
          <w:tcPr>
            <w:tcW w:w="1972" w:type="dxa"/>
          </w:tcPr>
          <w:p w:rsidR="00AD73A0" w:rsidRPr="00D1721F" w:rsidRDefault="00AD73A0" w:rsidP="00E242CD">
            <w:pPr>
              <w:jc w:val="both"/>
              <w:rPr>
                <w:rFonts w:ascii="Arial" w:hAnsi="Arial" w:cs="Arial"/>
              </w:rPr>
            </w:pPr>
            <w:r w:rsidRPr="00D1721F">
              <w:rPr>
                <w:rFonts w:ascii="Arial" w:hAnsi="Arial" w:cs="Arial"/>
              </w:rPr>
              <w:t>1,5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 xml:space="preserve">B.R.G.PTOI </w:t>
            </w:r>
          </w:p>
        </w:tc>
        <w:tc>
          <w:tcPr>
            <w:tcW w:w="4067" w:type="dxa"/>
          </w:tcPr>
          <w:p w:rsidR="00AD73A0" w:rsidRPr="00D1721F" w:rsidRDefault="00AD73A0" w:rsidP="00E242CD">
            <w:pPr>
              <w:jc w:val="both"/>
              <w:rPr>
                <w:rFonts w:ascii="Arial" w:hAnsi="Arial" w:cs="Arial"/>
              </w:rPr>
            </w:pPr>
            <w:r w:rsidRPr="00D1721F">
              <w:rPr>
                <w:rFonts w:ascii="Arial" w:hAnsi="Arial" w:cs="Arial"/>
              </w:rPr>
              <w:t>Bomba Recirculación Planta Osmosis Inversa</w:t>
            </w:r>
          </w:p>
        </w:tc>
        <w:tc>
          <w:tcPr>
            <w:tcW w:w="1972" w:type="dxa"/>
          </w:tcPr>
          <w:p w:rsidR="00AD73A0" w:rsidRPr="00D1721F" w:rsidRDefault="00AD73A0" w:rsidP="00E242CD">
            <w:pPr>
              <w:jc w:val="both"/>
              <w:rPr>
                <w:rFonts w:ascii="Arial" w:hAnsi="Arial" w:cs="Arial"/>
              </w:rPr>
            </w:pPr>
            <w:r w:rsidRPr="00D1721F">
              <w:rPr>
                <w:rFonts w:ascii="Arial" w:hAnsi="Arial" w:cs="Arial"/>
              </w:rPr>
              <w:t>1,5 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r w:rsidR="00AD73A0" w:rsidRPr="00D1721F" w:rsidTr="004873BD">
        <w:tc>
          <w:tcPr>
            <w:tcW w:w="1668" w:type="dxa"/>
          </w:tcPr>
          <w:p w:rsidR="00AD73A0" w:rsidRPr="00D1721F" w:rsidRDefault="00AD73A0" w:rsidP="00E242CD">
            <w:pPr>
              <w:jc w:val="both"/>
              <w:rPr>
                <w:rFonts w:ascii="Arial" w:hAnsi="Arial" w:cs="Arial"/>
              </w:rPr>
            </w:pPr>
            <w:r w:rsidRPr="00D1721F">
              <w:rPr>
                <w:rFonts w:ascii="Arial" w:hAnsi="Arial" w:cs="Arial"/>
              </w:rPr>
              <w:t>B.P.A.P</w:t>
            </w:r>
          </w:p>
        </w:tc>
        <w:tc>
          <w:tcPr>
            <w:tcW w:w="4067" w:type="dxa"/>
          </w:tcPr>
          <w:p w:rsidR="00AD73A0" w:rsidRPr="00D1721F" w:rsidRDefault="00AD73A0" w:rsidP="00E242CD">
            <w:pPr>
              <w:jc w:val="both"/>
              <w:rPr>
                <w:rFonts w:ascii="Arial" w:hAnsi="Arial" w:cs="Arial"/>
              </w:rPr>
            </w:pPr>
            <w:r w:rsidRPr="00D1721F">
              <w:rPr>
                <w:rFonts w:ascii="Arial" w:hAnsi="Arial" w:cs="Arial"/>
              </w:rPr>
              <w:t>Bomba pozo profundo puntera agua potable</w:t>
            </w:r>
          </w:p>
        </w:tc>
        <w:tc>
          <w:tcPr>
            <w:tcW w:w="1972" w:type="dxa"/>
          </w:tcPr>
          <w:p w:rsidR="00AD73A0" w:rsidRPr="00D1721F" w:rsidRDefault="00AD73A0" w:rsidP="00E242CD">
            <w:pPr>
              <w:jc w:val="both"/>
              <w:rPr>
                <w:rFonts w:ascii="Arial" w:hAnsi="Arial" w:cs="Arial"/>
              </w:rPr>
            </w:pPr>
            <w:r w:rsidRPr="00D1721F">
              <w:rPr>
                <w:rFonts w:ascii="Arial" w:hAnsi="Arial" w:cs="Arial"/>
              </w:rPr>
              <w:t>5HP</w:t>
            </w:r>
          </w:p>
        </w:tc>
        <w:tc>
          <w:tcPr>
            <w:tcW w:w="1347" w:type="dxa"/>
          </w:tcPr>
          <w:p w:rsidR="00AD73A0" w:rsidRPr="00D1721F" w:rsidRDefault="00AD73A0" w:rsidP="00E242CD">
            <w:pPr>
              <w:jc w:val="both"/>
              <w:rPr>
                <w:rFonts w:ascii="Arial" w:hAnsi="Arial" w:cs="Arial"/>
              </w:rPr>
            </w:pPr>
            <w:r w:rsidRPr="00D1721F">
              <w:rPr>
                <w:rFonts w:ascii="Arial" w:hAnsi="Arial" w:cs="Arial"/>
              </w:rPr>
              <w:t>CITA</w:t>
            </w:r>
          </w:p>
        </w:tc>
      </w:tr>
    </w:tbl>
    <w:p w:rsidR="00F04A8A" w:rsidRPr="00965CCC" w:rsidRDefault="00AD73A0" w:rsidP="00965CCC">
      <w:pPr>
        <w:pStyle w:val="Ttulo1"/>
        <w:widowControl w:val="0"/>
        <w:numPr>
          <w:ilvl w:val="0"/>
          <w:numId w:val="0"/>
        </w:numPr>
        <w:tabs>
          <w:tab w:val="left" w:pos="4990"/>
        </w:tabs>
        <w:rPr>
          <w:rFonts w:cs="Arial"/>
          <w:b w:val="0"/>
          <w:caps w:val="0"/>
          <w:sz w:val="22"/>
          <w:szCs w:val="22"/>
          <w:lang w:val="es-ES"/>
        </w:rPr>
      </w:pPr>
      <w:r w:rsidRPr="00D1721F">
        <w:rPr>
          <w:rFonts w:cs="Arial"/>
          <w:b w:val="0"/>
          <w:caps w:val="0"/>
          <w:sz w:val="22"/>
          <w:szCs w:val="22"/>
          <w:lang w:val="es-ES"/>
        </w:rPr>
        <w:tab/>
        <w:t xml:space="preserve"> </w:t>
      </w:r>
    </w:p>
    <w:p w:rsidR="00AD73A0" w:rsidRPr="00D1721F" w:rsidRDefault="00965CCC" w:rsidP="00AD73A0">
      <w:pPr>
        <w:pStyle w:val="Normal12"/>
        <w:rPr>
          <w:rFonts w:cs="Arial"/>
          <w:b/>
          <w:sz w:val="22"/>
          <w:szCs w:val="22"/>
          <w:lang w:val="es-ES_tradnl"/>
        </w:rPr>
      </w:pPr>
      <w:r>
        <w:rPr>
          <w:rFonts w:cs="Arial"/>
          <w:b/>
          <w:sz w:val="22"/>
          <w:szCs w:val="22"/>
          <w:lang w:val="es-ES_tradnl"/>
        </w:rPr>
        <w:t>7</w:t>
      </w:r>
      <w:r w:rsidR="00AD73A0" w:rsidRPr="00D1721F">
        <w:rPr>
          <w:rFonts w:cs="Arial"/>
          <w:b/>
          <w:sz w:val="22"/>
          <w:szCs w:val="22"/>
          <w:lang w:val="es-ES_tradnl"/>
        </w:rPr>
        <w:t>. INSTRUCTIVOS, FORMULARIOS Y REGISTROS ASOCIADOS</w:t>
      </w:r>
    </w:p>
    <w:p w:rsidR="00AD73A0" w:rsidRPr="00D1721F" w:rsidRDefault="00AD73A0" w:rsidP="00AD73A0">
      <w:pPr>
        <w:pStyle w:val="Normal12"/>
        <w:rPr>
          <w:rFonts w:cs="Arial"/>
          <w:sz w:val="22"/>
          <w:szCs w:val="22"/>
          <w:lang w:val="es-ES_tradnl"/>
        </w:rPr>
      </w:pPr>
    </w:p>
    <w:p w:rsidR="00AD73A0" w:rsidRPr="00D1721F" w:rsidRDefault="00AD73A0" w:rsidP="00AD73A0">
      <w:pPr>
        <w:jc w:val="both"/>
        <w:rPr>
          <w:rFonts w:ascii="Arial" w:hAnsi="Arial" w:cs="Arial"/>
        </w:rPr>
      </w:pPr>
      <w:r w:rsidRPr="00D1721F">
        <w:rPr>
          <w:rFonts w:ascii="Arial" w:hAnsi="Arial" w:cs="Arial"/>
          <w:b/>
        </w:rPr>
        <w:t xml:space="preserve">F-OP-MPB: </w:t>
      </w:r>
      <w:r w:rsidRPr="00D1721F">
        <w:rPr>
          <w:rFonts w:ascii="Arial" w:hAnsi="Arial" w:cs="Arial"/>
        </w:rPr>
        <w:t>Formulario operacional mantención preventivo de bombas.</w:t>
      </w:r>
      <w:r w:rsidRPr="00D1721F">
        <w:rPr>
          <w:rFonts w:ascii="Arial" w:hAnsi="Arial" w:cs="Arial"/>
          <w:b/>
        </w:rPr>
        <w:t xml:space="preserve"> </w:t>
      </w:r>
      <w:r w:rsidRPr="00D1721F">
        <w:rPr>
          <w:rFonts w:ascii="Arial" w:hAnsi="Arial" w:cs="Arial"/>
        </w:rPr>
        <w:t xml:space="preserve"> </w:t>
      </w:r>
    </w:p>
    <w:p w:rsidR="00AD73A0" w:rsidRPr="00D1721F" w:rsidRDefault="00AD73A0" w:rsidP="00AD73A0">
      <w:pPr>
        <w:jc w:val="both"/>
        <w:rPr>
          <w:rFonts w:ascii="Arial" w:hAnsi="Arial" w:cs="Arial"/>
          <w:lang w:val="es-ES_tradnl"/>
        </w:rPr>
      </w:pPr>
      <w:r w:rsidRPr="00D1721F">
        <w:rPr>
          <w:rFonts w:ascii="Arial" w:hAnsi="Arial" w:cs="Arial"/>
          <w:b/>
          <w:lang w:val="es-ES_tradnl"/>
        </w:rPr>
        <w:t>F-OP-MEB:</w:t>
      </w:r>
      <w:r w:rsidRPr="00D1721F">
        <w:rPr>
          <w:rFonts w:ascii="Arial" w:hAnsi="Arial" w:cs="Arial"/>
          <w:lang w:val="es-ES_tradnl"/>
        </w:rPr>
        <w:t xml:space="preserve"> Formulario operacional mantenimiento eléctrico de bombas</w:t>
      </w:r>
    </w:p>
    <w:p w:rsidR="00AD73A0" w:rsidRPr="00D1721F" w:rsidRDefault="00965CCC" w:rsidP="00AD73A0">
      <w:pPr>
        <w:pStyle w:val="Textoindependiente"/>
        <w:tabs>
          <w:tab w:val="left" w:pos="845"/>
          <w:tab w:val="left" w:pos="9067"/>
        </w:tabs>
        <w:ind w:left="845" w:right="-33" w:hanging="845"/>
        <w:jc w:val="both"/>
        <w:rPr>
          <w:rFonts w:ascii="Arial" w:hAnsi="Arial" w:cs="Arial"/>
          <w:sz w:val="22"/>
          <w:szCs w:val="22"/>
        </w:rPr>
      </w:pPr>
      <w:r>
        <w:rPr>
          <w:rFonts w:ascii="Arial" w:hAnsi="Arial" w:cs="Arial"/>
          <w:sz w:val="22"/>
          <w:szCs w:val="22"/>
        </w:rPr>
        <w:t>8</w:t>
      </w:r>
      <w:r w:rsidR="00AD73A0" w:rsidRPr="00D1721F">
        <w:rPr>
          <w:rFonts w:ascii="Arial" w:hAnsi="Arial" w:cs="Arial"/>
          <w:sz w:val="22"/>
          <w:szCs w:val="22"/>
        </w:rPr>
        <w:t>.</w:t>
      </w:r>
      <w:r w:rsidR="00AD73A0" w:rsidRPr="00D1721F">
        <w:rPr>
          <w:rFonts w:ascii="Arial" w:hAnsi="Arial" w:cs="Arial"/>
          <w:b w:val="0"/>
          <w:sz w:val="22"/>
          <w:szCs w:val="22"/>
        </w:rPr>
        <w:t xml:space="preserve"> </w:t>
      </w:r>
      <w:r w:rsidR="00AD73A0" w:rsidRPr="00D1721F">
        <w:rPr>
          <w:rFonts w:ascii="Arial" w:hAnsi="Arial" w:cs="Arial"/>
          <w:sz w:val="22"/>
          <w:szCs w:val="22"/>
        </w:rPr>
        <w:t>HISTORIAL DE MODIFICACIONES</w:t>
      </w:r>
    </w:p>
    <w:p w:rsidR="00AD73A0" w:rsidRPr="00D1721F" w:rsidRDefault="00AD73A0" w:rsidP="00AD73A0">
      <w:pPr>
        <w:pStyle w:val="Textoindependiente"/>
        <w:tabs>
          <w:tab w:val="left" w:pos="845"/>
          <w:tab w:val="left" w:pos="9067"/>
        </w:tabs>
        <w:ind w:left="845" w:right="-33" w:hanging="845"/>
        <w:jc w:val="both"/>
        <w:rPr>
          <w:rFonts w:ascii="Arial" w:hAnsi="Arial" w:cs="Arial"/>
          <w:sz w:val="22"/>
          <w:szCs w:val="22"/>
        </w:rPr>
      </w:pPr>
    </w:p>
    <w:tbl>
      <w:tblPr>
        <w:tblW w:w="8879" w:type="dxa"/>
        <w:jc w:val="center"/>
        <w:tblInd w:w="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60"/>
        <w:gridCol w:w="5955"/>
        <w:gridCol w:w="1564"/>
      </w:tblGrid>
      <w:tr w:rsidR="00AD73A0" w:rsidRPr="00D1721F" w:rsidTr="00E242CD">
        <w:trPr>
          <w:trHeight w:val="526"/>
          <w:jc w:val="center"/>
        </w:trPr>
        <w:tc>
          <w:tcPr>
            <w:tcW w:w="1360" w:type="dxa"/>
          </w:tcPr>
          <w:p w:rsidR="00AD73A0" w:rsidRPr="00D1721F" w:rsidRDefault="00AD73A0" w:rsidP="00E242CD">
            <w:pPr>
              <w:pStyle w:val="Textoindependiente"/>
              <w:tabs>
                <w:tab w:val="left" w:pos="845"/>
                <w:tab w:val="left" w:pos="9067"/>
              </w:tabs>
              <w:ind w:right="-33"/>
              <w:jc w:val="both"/>
              <w:rPr>
                <w:rFonts w:ascii="Arial" w:hAnsi="Arial" w:cs="Arial"/>
                <w:sz w:val="22"/>
                <w:szCs w:val="22"/>
              </w:rPr>
            </w:pPr>
            <w:r w:rsidRPr="00D1721F">
              <w:rPr>
                <w:rFonts w:ascii="Arial" w:hAnsi="Arial" w:cs="Arial"/>
                <w:sz w:val="22"/>
                <w:szCs w:val="22"/>
              </w:rPr>
              <w:t>Versión N°</w:t>
            </w:r>
          </w:p>
        </w:tc>
        <w:tc>
          <w:tcPr>
            <w:tcW w:w="5955" w:type="dxa"/>
          </w:tcPr>
          <w:p w:rsidR="00AD73A0" w:rsidRPr="00D1721F" w:rsidRDefault="00AD73A0" w:rsidP="00E242CD">
            <w:pPr>
              <w:pStyle w:val="Textoindependiente"/>
              <w:tabs>
                <w:tab w:val="left" w:pos="845"/>
                <w:tab w:val="left" w:pos="9067"/>
              </w:tabs>
              <w:ind w:right="-33"/>
              <w:jc w:val="both"/>
              <w:rPr>
                <w:rFonts w:ascii="Arial" w:hAnsi="Arial" w:cs="Arial"/>
                <w:sz w:val="22"/>
                <w:szCs w:val="22"/>
              </w:rPr>
            </w:pPr>
            <w:r w:rsidRPr="00D1721F">
              <w:rPr>
                <w:rFonts w:ascii="Arial" w:hAnsi="Arial" w:cs="Arial"/>
                <w:sz w:val="22"/>
                <w:szCs w:val="22"/>
              </w:rPr>
              <w:t>Identificación de la modificación</w:t>
            </w:r>
          </w:p>
        </w:tc>
        <w:tc>
          <w:tcPr>
            <w:tcW w:w="1564" w:type="dxa"/>
          </w:tcPr>
          <w:p w:rsidR="00AD73A0" w:rsidRPr="00D1721F" w:rsidRDefault="00AD73A0" w:rsidP="00E242CD">
            <w:pPr>
              <w:pStyle w:val="Textoindependiente"/>
              <w:tabs>
                <w:tab w:val="left" w:pos="845"/>
                <w:tab w:val="left" w:pos="9067"/>
              </w:tabs>
              <w:ind w:right="-33"/>
              <w:jc w:val="both"/>
              <w:rPr>
                <w:rFonts w:ascii="Arial" w:hAnsi="Arial" w:cs="Arial"/>
                <w:sz w:val="22"/>
                <w:szCs w:val="22"/>
              </w:rPr>
            </w:pPr>
            <w:r w:rsidRPr="00D1721F">
              <w:rPr>
                <w:rFonts w:ascii="Arial" w:hAnsi="Arial" w:cs="Arial"/>
                <w:sz w:val="22"/>
                <w:szCs w:val="22"/>
              </w:rPr>
              <w:t>Fecha</w:t>
            </w:r>
          </w:p>
        </w:tc>
      </w:tr>
      <w:tr w:rsidR="00AD73A0" w:rsidRPr="00D1721F" w:rsidTr="00E242CD">
        <w:trPr>
          <w:trHeight w:val="215"/>
          <w:jc w:val="center"/>
        </w:trPr>
        <w:tc>
          <w:tcPr>
            <w:tcW w:w="1360" w:type="dxa"/>
          </w:tcPr>
          <w:p w:rsidR="00AD73A0" w:rsidRPr="00D1721F" w:rsidRDefault="00AD73A0" w:rsidP="00E242CD">
            <w:pPr>
              <w:pStyle w:val="Textoindependiente"/>
              <w:tabs>
                <w:tab w:val="left" w:pos="845"/>
                <w:tab w:val="left" w:pos="9067"/>
              </w:tabs>
              <w:ind w:right="-33"/>
              <w:jc w:val="both"/>
              <w:rPr>
                <w:rFonts w:ascii="Arial" w:hAnsi="Arial" w:cs="Arial"/>
                <w:b w:val="0"/>
                <w:sz w:val="22"/>
                <w:szCs w:val="22"/>
                <w:lang w:val="es-ES_tradnl"/>
              </w:rPr>
            </w:pPr>
            <w:r w:rsidRPr="00D1721F">
              <w:rPr>
                <w:rFonts w:ascii="Arial" w:hAnsi="Arial" w:cs="Arial"/>
                <w:b w:val="0"/>
                <w:sz w:val="22"/>
                <w:szCs w:val="22"/>
                <w:lang w:val="es-ES_tradnl"/>
              </w:rPr>
              <w:t>1</w:t>
            </w:r>
          </w:p>
        </w:tc>
        <w:tc>
          <w:tcPr>
            <w:tcW w:w="5955" w:type="dxa"/>
          </w:tcPr>
          <w:p w:rsidR="00AD73A0" w:rsidRPr="00D1721F" w:rsidRDefault="00AD73A0" w:rsidP="00E242CD">
            <w:pPr>
              <w:pStyle w:val="Textoindependiente"/>
              <w:tabs>
                <w:tab w:val="left" w:pos="845"/>
                <w:tab w:val="left" w:pos="9067"/>
              </w:tabs>
              <w:ind w:right="-33"/>
              <w:jc w:val="both"/>
              <w:rPr>
                <w:rFonts w:ascii="Arial" w:hAnsi="Arial" w:cs="Arial"/>
                <w:b w:val="0"/>
                <w:sz w:val="22"/>
                <w:szCs w:val="22"/>
                <w:lang w:val="es-ES_tradnl"/>
              </w:rPr>
            </w:pPr>
            <w:r w:rsidRPr="00D1721F">
              <w:rPr>
                <w:rFonts w:ascii="Arial" w:hAnsi="Arial" w:cs="Arial"/>
                <w:b w:val="0"/>
                <w:sz w:val="22"/>
                <w:szCs w:val="22"/>
                <w:lang w:val="es-ES_tradnl"/>
              </w:rPr>
              <w:t xml:space="preserve">Emitido aplicación </w:t>
            </w:r>
          </w:p>
        </w:tc>
        <w:tc>
          <w:tcPr>
            <w:tcW w:w="1564" w:type="dxa"/>
          </w:tcPr>
          <w:p w:rsidR="00AD73A0" w:rsidRPr="00D1721F" w:rsidRDefault="00AD73A0" w:rsidP="00E242CD">
            <w:pPr>
              <w:pStyle w:val="Textoindependiente"/>
              <w:tabs>
                <w:tab w:val="left" w:pos="845"/>
                <w:tab w:val="left" w:pos="9067"/>
              </w:tabs>
              <w:ind w:right="-33"/>
              <w:jc w:val="both"/>
              <w:rPr>
                <w:rFonts w:ascii="Arial" w:hAnsi="Arial" w:cs="Arial"/>
                <w:b w:val="0"/>
                <w:sz w:val="22"/>
                <w:szCs w:val="22"/>
                <w:lang w:val="es-ES_tradnl"/>
              </w:rPr>
            </w:pPr>
            <w:r w:rsidRPr="00D1721F">
              <w:rPr>
                <w:rFonts w:ascii="Arial" w:hAnsi="Arial" w:cs="Arial"/>
                <w:b w:val="0"/>
                <w:sz w:val="22"/>
                <w:szCs w:val="22"/>
                <w:lang w:val="es-ES_tradnl"/>
              </w:rPr>
              <w:t>27-04-2015</w:t>
            </w:r>
          </w:p>
        </w:tc>
      </w:tr>
    </w:tbl>
    <w:p w:rsidR="004873BD" w:rsidRDefault="004873BD" w:rsidP="00AD73A0">
      <w:pPr>
        <w:jc w:val="both"/>
        <w:rPr>
          <w:rFonts w:ascii="Arial" w:hAnsi="Arial" w:cs="Arial"/>
          <w:b/>
        </w:rPr>
      </w:pPr>
    </w:p>
    <w:p w:rsidR="00AD73A0" w:rsidRPr="00162AC1" w:rsidRDefault="00AD73A0" w:rsidP="00AD73A0">
      <w:pPr>
        <w:jc w:val="both"/>
        <w:rPr>
          <w:rFonts w:ascii="Arial" w:hAnsi="Arial" w:cs="Arial"/>
        </w:rPr>
      </w:pPr>
      <w:r w:rsidRPr="00D1721F">
        <w:rPr>
          <w:rFonts w:ascii="Arial" w:hAnsi="Arial" w:cs="Arial"/>
          <w:b/>
        </w:rPr>
        <w:lastRenderedPageBreak/>
        <w:t>ANEXOS</w:t>
      </w:r>
    </w:p>
    <w:p w:rsidR="00AD73A0" w:rsidRPr="00D1721F" w:rsidRDefault="00AD73A0" w:rsidP="00AD73A0">
      <w:pPr>
        <w:jc w:val="both"/>
        <w:rPr>
          <w:rFonts w:ascii="Arial" w:hAnsi="Arial" w:cs="Arial"/>
          <w:b/>
        </w:rPr>
      </w:pPr>
      <w:r w:rsidRPr="00D1721F">
        <w:rPr>
          <w:rFonts w:ascii="Arial" w:hAnsi="Arial" w:cs="Arial"/>
          <w:b/>
        </w:rPr>
        <w:t>F-OP-MPB Formulario operación mantención preventiva de bombas</w:t>
      </w:r>
    </w:p>
    <w:p w:rsidR="00AD73A0" w:rsidRPr="00D1721F" w:rsidRDefault="00AD73A0" w:rsidP="00AD73A0">
      <w:pPr>
        <w:jc w:val="center"/>
        <w:rPr>
          <w:rFonts w:ascii="Arial" w:hAnsi="Arial" w:cs="Arial"/>
          <w:b/>
        </w:rPr>
      </w:pPr>
      <w:r w:rsidRPr="00D1721F">
        <w:rPr>
          <w:rFonts w:ascii="Arial" w:hAnsi="Arial" w:cs="Arial"/>
          <w:noProof/>
          <w:lang w:eastAsia="es-CL"/>
        </w:rPr>
        <w:drawing>
          <wp:inline distT="0" distB="0" distL="0" distR="0" wp14:anchorId="53D6D8F6" wp14:editId="744E325A">
            <wp:extent cx="5010150" cy="5255454"/>
            <wp:effectExtent l="0" t="0" r="0" b="25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5011851" cy="5257239"/>
                    </a:xfrm>
                    <a:prstGeom prst="rect">
                      <a:avLst/>
                    </a:prstGeom>
                    <a:noFill/>
                    <a:ln>
                      <a:noFill/>
                    </a:ln>
                  </pic:spPr>
                </pic:pic>
              </a:graphicData>
            </a:graphic>
          </wp:inline>
        </w:drawing>
      </w:r>
    </w:p>
    <w:p w:rsidR="00AD73A0" w:rsidRDefault="00AD73A0" w:rsidP="00AD73A0">
      <w:pPr>
        <w:jc w:val="both"/>
        <w:rPr>
          <w:rFonts w:ascii="Arial" w:hAnsi="Arial" w:cs="Arial"/>
          <w:b/>
        </w:rPr>
      </w:pPr>
    </w:p>
    <w:p w:rsidR="00D46067" w:rsidRDefault="00D46067" w:rsidP="00AD73A0">
      <w:pPr>
        <w:jc w:val="both"/>
        <w:rPr>
          <w:rFonts w:ascii="Arial" w:hAnsi="Arial" w:cs="Arial"/>
          <w:b/>
        </w:rPr>
      </w:pPr>
    </w:p>
    <w:p w:rsidR="00D46067" w:rsidRDefault="00D46067" w:rsidP="00AD73A0">
      <w:pPr>
        <w:jc w:val="both"/>
        <w:rPr>
          <w:rFonts w:ascii="Arial" w:hAnsi="Arial" w:cs="Arial"/>
          <w:b/>
        </w:rPr>
      </w:pPr>
    </w:p>
    <w:p w:rsidR="00D46067" w:rsidRDefault="00D46067" w:rsidP="00AD73A0">
      <w:pPr>
        <w:jc w:val="both"/>
        <w:rPr>
          <w:rFonts w:ascii="Arial" w:hAnsi="Arial" w:cs="Arial"/>
          <w:b/>
        </w:rPr>
      </w:pPr>
    </w:p>
    <w:p w:rsidR="00AD73A0" w:rsidRDefault="00AD73A0" w:rsidP="00AD73A0">
      <w:pPr>
        <w:jc w:val="both"/>
        <w:rPr>
          <w:rFonts w:ascii="Arial" w:hAnsi="Arial" w:cs="Arial"/>
          <w:b/>
        </w:rPr>
      </w:pPr>
      <w:r w:rsidRPr="00D1721F">
        <w:rPr>
          <w:rFonts w:ascii="Arial" w:hAnsi="Arial" w:cs="Arial"/>
          <w:b/>
        </w:rPr>
        <w:lastRenderedPageBreak/>
        <w:t>F-OP-MEB Formulario operacional mantenimiento eléctrico de bombas</w:t>
      </w:r>
    </w:p>
    <w:p w:rsidR="00AD73A0" w:rsidRDefault="00AD73A0" w:rsidP="00AD73A0">
      <w:pPr>
        <w:jc w:val="both"/>
        <w:rPr>
          <w:rFonts w:ascii="Arial" w:hAnsi="Arial" w:cs="Arial"/>
          <w:b/>
        </w:rPr>
      </w:pPr>
      <w:r w:rsidRPr="009125D4">
        <w:rPr>
          <w:noProof/>
          <w:lang w:eastAsia="es-CL"/>
        </w:rPr>
        <w:drawing>
          <wp:inline distT="0" distB="0" distL="0" distR="0" wp14:anchorId="63B2B958" wp14:editId="5A7D5B5B">
            <wp:extent cx="5295073" cy="4552264"/>
            <wp:effectExtent l="0" t="0" r="127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296871" cy="4553810"/>
                    </a:xfrm>
                    <a:prstGeom prst="rect">
                      <a:avLst/>
                    </a:prstGeom>
                    <a:noFill/>
                    <a:ln>
                      <a:noFill/>
                    </a:ln>
                  </pic:spPr>
                </pic:pic>
              </a:graphicData>
            </a:graphic>
          </wp:inline>
        </w:drawing>
      </w:r>
    </w:p>
    <w:p w:rsidR="00AD73A0" w:rsidRDefault="00BD7681" w:rsidP="00AD73A0">
      <w:pPr>
        <w:jc w:val="both"/>
        <w:rPr>
          <w:rFonts w:ascii="Arial" w:hAnsi="Arial" w:cs="Arial"/>
          <w:b/>
        </w:rPr>
      </w:pPr>
      <w:r>
        <w:rPr>
          <w:rFonts w:ascii="Arial" w:hAnsi="Arial" w:cs="Arial"/>
          <w:b/>
        </w:rPr>
        <w:t>b. Indicador</w:t>
      </w:r>
    </w:p>
    <w:p w:rsidR="00BD7681" w:rsidRDefault="00BD7681" w:rsidP="00AD73A0">
      <w:pPr>
        <w:jc w:val="both"/>
        <w:rPr>
          <w:rFonts w:ascii="Arial" w:hAnsi="Arial" w:cs="Arial"/>
          <w:color w:val="000000" w:themeColor="text1"/>
        </w:rPr>
      </w:pPr>
      <w:r>
        <w:rPr>
          <w:rFonts w:ascii="Arial" w:hAnsi="Arial" w:cs="Arial"/>
          <w:color w:val="000000" w:themeColor="text1"/>
        </w:rPr>
        <w:t>(Contenido programa elaborado</w:t>
      </w:r>
      <w:r w:rsidRPr="0008655A">
        <w:rPr>
          <w:rFonts w:ascii="Arial" w:hAnsi="Arial" w:cs="Arial"/>
          <w:color w:val="000000" w:themeColor="text1"/>
        </w:rPr>
        <w:t>/</w:t>
      </w:r>
      <w:r>
        <w:rPr>
          <w:rFonts w:ascii="Arial" w:hAnsi="Arial" w:cs="Arial"/>
          <w:color w:val="000000" w:themeColor="text1"/>
        </w:rPr>
        <w:t>Contenido programa requerido</w:t>
      </w:r>
      <w:r w:rsidRPr="0008655A">
        <w:rPr>
          <w:rFonts w:ascii="Arial" w:hAnsi="Arial" w:cs="Arial"/>
          <w:color w:val="000000" w:themeColor="text1"/>
        </w:rPr>
        <w:t>)*100</w:t>
      </w:r>
    </w:p>
    <w:p w:rsidR="00BD7681" w:rsidRPr="00BD7681" w:rsidRDefault="00BD7681" w:rsidP="00AD73A0">
      <w:pPr>
        <w:jc w:val="both"/>
        <w:rPr>
          <w:rFonts w:ascii="Arial" w:hAnsi="Arial" w:cs="Arial"/>
        </w:rPr>
      </w:pPr>
      <w:r w:rsidRPr="00BD7681">
        <w:rPr>
          <w:rFonts w:ascii="Arial" w:hAnsi="Arial" w:cs="Arial"/>
        </w:rPr>
        <w:t>(1/1)*100</w:t>
      </w:r>
      <w:r>
        <w:rPr>
          <w:rFonts w:ascii="Arial" w:hAnsi="Arial" w:cs="Arial"/>
        </w:rPr>
        <w:t xml:space="preserve"> </w:t>
      </w:r>
      <w:r w:rsidRPr="00BD7681">
        <w:rPr>
          <w:rFonts w:ascii="Arial" w:hAnsi="Arial" w:cs="Arial"/>
        </w:rPr>
        <w:t>=</w:t>
      </w:r>
      <w:r>
        <w:rPr>
          <w:rFonts w:ascii="Arial" w:hAnsi="Arial" w:cs="Arial"/>
        </w:rPr>
        <w:t xml:space="preserve"> </w:t>
      </w:r>
      <w:r w:rsidRPr="00BD7681">
        <w:rPr>
          <w:rFonts w:ascii="Arial" w:hAnsi="Arial" w:cs="Arial"/>
        </w:rPr>
        <w:t>100%</w:t>
      </w:r>
    </w:p>
    <w:p w:rsidR="00AD73A0" w:rsidRDefault="00BD7681" w:rsidP="00AD73A0">
      <w:pPr>
        <w:jc w:val="both"/>
        <w:rPr>
          <w:rFonts w:ascii="Arial" w:hAnsi="Arial" w:cs="Arial"/>
          <w:b/>
        </w:rPr>
      </w:pPr>
      <w:r>
        <w:rPr>
          <w:rFonts w:ascii="Arial" w:hAnsi="Arial" w:cs="Arial"/>
          <w:b/>
        </w:rPr>
        <w:t>c. Costos asociados</w:t>
      </w:r>
    </w:p>
    <w:tbl>
      <w:tblPr>
        <w:tblStyle w:val="Tablaconcuadrcula"/>
        <w:tblW w:w="0" w:type="auto"/>
        <w:jc w:val="center"/>
        <w:tblLook w:val="04A0" w:firstRow="1" w:lastRow="0" w:firstColumn="1" w:lastColumn="0" w:noHBand="0" w:noVBand="1"/>
      </w:tblPr>
      <w:tblGrid>
        <w:gridCol w:w="4489"/>
        <w:gridCol w:w="4489"/>
      </w:tblGrid>
      <w:tr w:rsidR="00BD7681" w:rsidTr="00BD7681">
        <w:trPr>
          <w:jc w:val="center"/>
        </w:trPr>
        <w:tc>
          <w:tcPr>
            <w:tcW w:w="4489" w:type="dxa"/>
          </w:tcPr>
          <w:p w:rsidR="00BD7681" w:rsidRDefault="00BD7681" w:rsidP="00BD7681">
            <w:pPr>
              <w:jc w:val="center"/>
              <w:rPr>
                <w:rFonts w:ascii="Arial" w:hAnsi="Arial" w:cs="Arial"/>
                <w:b/>
              </w:rPr>
            </w:pPr>
            <w:r>
              <w:rPr>
                <w:rFonts w:ascii="Arial" w:hAnsi="Arial" w:cs="Arial"/>
                <w:b/>
              </w:rPr>
              <w:t>Descripción</w:t>
            </w:r>
          </w:p>
        </w:tc>
        <w:tc>
          <w:tcPr>
            <w:tcW w:w="4489" w:type="dxa"/>
          </w:tcPr>
          <w:p w:rsidR="00BD7681" w:rsidRDefault="00BD7681" w:rsidP="00BD7681">
            <w:pPr>
              <w:jc w:val="center"/>
              <w:rPr>
                <w:rFonts w:ascii="Arial" w:hAnsi="Arial" w:cs="Arial"/>
                <w:b/>
              </w:rPr>
            </w:pPr>
            <w:r>
              <w:rPr>
                <w:rFonts w:ascii="Arial" w:hAnsi="Arial" w:cs="Arial"/>
                <w:b/>
              </w:rPr>
              <w:t>Evidencia</w:t>
            </w:r>
          </w:p>
        </w:tc>
      </w:tr>
      <w:tr w:rsidR="00BD7681" w:rsidTr="00BD7681">
        <w:trPr>
          <w:jc w:val="center"/>
        </w:trPr>
        <w:tc>
          <w:tcPr>
            <w:tcW w:w="4489" w:type="dxa"/>
          </w:tcPr>
          <w:p w:rsidR="00BD7681" w:rsidRPr="00BD7681" w:rsidRDefault="00BD7681" w:rsidP="00AD73A0">
            <w:pPr>
              <w:jc w:val="both"/>
              <w:rPr>
                <w:rFonts w:ascii="Arial" w:hAnsi="Arial" w:cs="Arial"/>
              </w:rPr>
            </w:pPr>
            <w:r>
              <w:rPr>
                <w:rFonts w:ascii="Arial" w:hAnsi="Arial" w:cs="Arial"/>
              </w:rPr>
              <w:t xml:space="preserve">La internalizó la elaboración del documento en la organización. </w:t>
            </w:r>
          </w:p>
        </w:tc>
        <w:tc>
          <w:tcPr>
            <w:tcW w:w="4489" w:type="dxa"/>
          </w:tcPr>
          <w:p w:rsidR="00BD7681" w:rsidRPr="00BD7681" w:rsidRDefault="00BD7681" w:rsidP="00AD73A0">
            <w:pPr>
              <w:jc w:val="both"/>
              <w:rPr>
                <w:rFonts w:ascii="Arial" w:hAnsi="Arial" w:cs="Arial"/>
              </w:rPr>
            </w:pPr>
            <w:r w:rsidRPr="00BD7681">
              <w:rPr>
                <w:rFonts w:ascii="Arial" w:hAnsi="Arial" w:cs="Arial"/>
              </w:rPr>
              <w:t>Lis</w:t>
            </w:r>
            <w:r w:rsidR="004873BD">
              <w:rPr>
                <w:rFonts w:ascii="Arial" w:hAnsi="Arial" w:cs="Arial"/>
              </w:rPr>
              <w:t xml:space="preserve">tado de documentos vigentes SGA (Anexo 4). </w:t>
            </w:r>
          </w:p>
        </w:tc>
      </w:tr>
    </w:tbl>
    <w:p w:rsidR="00782219" w:rsidRDefault="00782219" w:rsidP="00AD73A0">
      <w:pPr>
        <w:jc w:val="both"/>
        <w:rPr>
          <w:rFonts w:ascii="Arial" w:hAnsi="Arial" w:cs="Arial"/>
          <w:b/>
        </w:rPr>
      </w:pPr>
    </w:p>
    <w:p w:rsidR="00AD73A0" w:rsidRDefault="00AD73A0" w:rsidP="00AD73A0">
      <w:pPr>
        <w:jc w:val="both"/>
        <w:rPr>
          <w:rFonts w:ascii="Arial" w:hAnsi="Arial" w:cs="Arial"/>
          <w:b/>
        </w:rPr>
      </w:pPr>
      <w:r>
        <w:rPr>
          <w:rFonts w:ascii="Arial" w:hAnsi="Arial" w:cs="Arial"/>
          <w:b/>
        </w:rPr>
        <w:lastRenderedPageBreak/>
        <w:t xml:space="preserve">ACCIÓN 7. OBJETIVO 1. “ADQUIRIR MOTOBOMBAS PARA CONTROL OPERACIONAL”. </w:t>
      </w:r>
    </w:p>
    <w:p w:rsidR="001425E0" w:rsidRDefault="001425E0" w:rsidP="00AD73A0">
      <w:pPr>
        <w:jc w:val="both"/>
        <w:rPr>
          <w:rFonts w:ascii="Arial" w:hAnsi="Arial" w:cs="Arial"/>
          <w:b/>
        </w:rPr>
      </w:pPr>
      <w:r>
        <w:rPr>
          <w:rFonts w:ascii="Arial" w:hAnsi="Arial" w:cs="Arial"/>
          <w:b/>
        </w:rPr>
        <w:t xml:space="preserve">a. Características de las unidades. </w:t>
      </w:r>
    </w:p>
    <w:tbl>
      <w:tblPr>
        <w:tblStyle w:val="Tablaconcuadrcula"/>
        <w:tblW w:w="0" w:type="auto"/>
        <w:jc w:val="center"/>
        <w:tblLook w:val="04A0" w:firstRow="1" w:lastRow="0" w:firstColumn="1" w:lastColumn="0" w:noHBand="0" w:noVBand="1"/>
      </w:tblPr>
      <w:tblGrid>
        <w:gridCol w:w="8978"/>
      </w:tblGrid>
      <w:tr w:rsidR="00AD4390" w:rsidTr="00F04A8A">
        <w:trPr>
          <w:jc w:val="center"/>
        </w:trPr>
        <w:tc>
          <w:tcPr>
            <w:tcW w:w="8978" w:type="dxa"/>
          </w:tcPr>
          <w:p w:rsidR="00AD4390" w:rsidRDefault="00AD4390" w:rsidP="00AD4390">
            <w:pPr>
              <w:jc w:val="center"/>
              <w:rPr>
                <w:rFonts w:ascii="Arial" w:hAnsi="Arial" w:cs="Arial"/>
                <w:b/>
              </w:rPr>
            </w:pPr>
            <w:r>
              <w:rPr>
                <w:rFonts w:ascii="Arial" w:hAnsi="Arial" w:cs="Arial"/>
                <w:b/>
              </w:rPr>
              <w:t>Características</w:t>
            </w:r>
          </w:p>
        </w:tc>
      </w:tr>
      <w:tr w:rsidR="00AD4390" w:rsidRPr="00AD4390" w:rsidTr="00F04A8A">
        <w:trPr>
          <w:jc w:val="center"/>
        </w:trPr>
        <w:tc>
          <w:tcPr>
            <w:tcW w:w="8978" w:type="dxa"/>
          </w:tcPr>
          <w:p w:rsidR="00AD4390" w:rsidRPr="00016DF4" w:rsidRDefault="00AD4390" w:rsidP="00AD4390">
            <w:pPr>
              <w:jc w:val="both"/>
              <w:rPr>
                <w:rFonts w:ascii="Arial" w:hAnsi="Arial" w:cs="Arial"/>
                <w:lang w:val="en-US"/>
              </w:rPr>
            </w:pPr>
            <w:r w:rsidRPr="00016DF4">
              <w:rPr>
                <w:rFonts w:ascii="Arial" w:hAnsi="Arial" w:cs="Arial"/>
                <w:lang w:val="en-US"/>
              </w:rPr>
              <w:t xml:space="preserve">3 </w:t>
            </w:r>
            <w:proofErr w:type="spellStart"/>
            <w:r w:rsidRPr="00016DF4">
              <w:rPr>
                <w:rFonts w:ascii="Arial" w:hAnsi="Arial" w:cs="Arial"/>
                <w:lang w:val="en-US"/>
              </w:rPr>
              <w:t>motobombas</w:t>
            </w:r>
            <w:proofErr w:type="spellEnd"/>
            <w:r w:rsidRPr="00016DF4">
              <w:rPr>
                <w:rFonts w:ascii="Arial" w:hAnsi="Arial" w:cs="Arial"/>
                <w:lang w:val="en-US"/>
              </w:rPr>
              <w:t xml:space="preserve"> Honda  WB30, 3", motor GX160, 1100 L/m</w:t>
            </w:r>
          </w:p>
        </w:tc>
      </w:tr>
      <w:tr w:rsidR="00AD4390" w:rsidRPr="00AD4390" w:rsidTr="00F04A8A">
        <w:trPr>
          <w:jc w:val="center"/>
        </w:trPr>
        <w:tc>
          <w:tcPr>
            <w:tcW w:w="8978" w:type="dxa"/>
          </w:tcPr>
          <w:p w:rsidR="00AD4390" w:rsidRPr="00016DF4" w:rsidRDefault="00AD4390" w:rsidP="00AD4390">
            <w:pPr>
              <w:jc w:val="both"/>
              <w:rPr>
                <w:rFonts w:ascii="Arial" w:hAnsi="Arial" w:cs="Arial"/>
                <w:lang w:val="en-US"/>
              </w:rPr>
            </w:pPr>
            <w:r w:rsidRPr="00016DF4">
              <w:rPr>
                <w:rFonts w:ascii="Arial" w:hAnsi="Arial" w:cs="Arial"/>
                <w:lang w:val="en-US"/>
              </w:rPr>
              <w:t xml:space="preserve">2 </w:t>
            </w:r>
            <w:proofErr w:type="spellStart"/>
            <w:r w:rsidRPr="00016DF4">
              <w:rPr>
                <w:rFonts w:ascii="Arial" w:hAnsi="Arial" w:cs="Arial"/>
                <w:lang w:val="en-US"/>
              </w:rPr>
              <w:t>motobombas</w:t>
            </w:r>
            <w:proofErr w:type="spellEnd"/>
            <w:r w:rsidRPr="00016DF4">
              <w:rPr>
                <w:rFonts w:ascii="Arial" w:hAnsi="Arial" w:cs="Arial"/>
                <w:lang w:val="en-US"/>
              </w:rPr>
              <w:t xml:space="preserve"> Honda  WB20, 2", motor GX160, 670 L/m</w:t>
            </w:r>
          </w:p>
        </w:tc>
      </w:tr>
    </w:tbl>
    <w:p w:rsidR="004873BD" w:rsidRDefault="004873BD" w:rsidP="00AD73A0">
      <w:pPr>
        <w:jc w:val="both"/>
        <w:rPr>
          <w:rFonts w:ascii="Arial" w:hAnsi="Arial" w:cs="Arial"/>
          <w:lang w:val="en-US"/>
        </w:rPr>
      </w:pPr>
    </w:p>
    <w:p w:rsidR="002C0218" w:rsidRDefault="002C0218" w:rsidP="00AD73A0">
      <w:pPr>
        <w:jc w:val="both"/>
        <w:rPr>
          <w:rFonts w:ascii="Arial" w:hAnsi="Arial" w:cs="Arial"/>
        </w:rPr>
      </w:pPr>
      <w:r>
        <w:rPr>
          <w:rFonts w:ascii="Arial" w:hAnsi="Arial" w:cs="Arial"/>
        </w:rPr>
        <w:t xml:space="preserve">Adicional a estas 5 unidades de respaldo comprometidas en el PDC, la empresa adquirió otras 17 unidades, para las áreas operativas RSU y CITA. </w:t>
      </w:r>
    </w:p>
    <w:p w:rsidR="003F5F3A" w:rsidRPr="003F5F3A" w:rsidRDefault="003F5F3A" w:rsidP="00AD73A0">
      <w:pPr>
        <w:jc w:val="both"/>
        <w:rPr>
          <w:rFonts w:ascii="Arial" w:hAnsi="Arial" w:cs="Arial"/>
          <w:b/>
        </w:rPr>
      </w:pPr>
      <w:r w:rsidRPr="003F5F3A">
        <w:rPr>
          <w:rFonts w:ascii="Arial" w:hAnsi="Arial" w:cs="Arial"/>
          <w:b/>
        </w:rPr>
        <w:t xml:space="preserve">b. Indicador </w:t>
      </w:r>
    </w:p>
    <w:p w:rsidR="003F5F3A" w:rsidRDefault="003F5F3A" w:rsidP="00AD73A0">
      <w:pPr>
        <w:jc w:val="both"/>
        <w:rPr>
          <w:rFonts w:ascii="Arial" w:hAnsi="Arial" w:cs="Arial"/>
          <w:color w:val="000000" w:themeColor="text1"/>
        </w:rPr>
      </w:pPr>
      <w:r w:rsidRPr="005A701C">
        <w:rPr>
          <w:rFonts w:ascii="Arial" w:hAnsi="Arial" w:cs="Arial"/>
          <w:color w:val="000000" w:themeColor="text1"/>
        </w:rPr>
        <w:t>(Unidades de respaldo adquiridas/unidades de respaldo requeridas)*100</w:t>
      </w:r>
    </w:p>
    <w:p w:rsidR="003F5F3A" w:rsidRDefault="00E3595E" w:rsidP="00AD73A0">
      <w:pPr>
        <w:jc w:val="both"/>
        <w:rPr>
          <w:rFonts w:ascii="Arial" w:hAnsi="Arial" w:cs="Arial"/>
        </w:rPr>
      </w:pPr>
      <w:r>
        <w:rPr>
          <w:rFonts w:ascii="Arial" w:hAnsi="Arial" w:cs="Arial"/>
          <w:color w:val="000000" w:themeColor="text1"/>
        </w:rPr>
        <w:t>(5/5)*100= 100%</w:t>
      </w:r>
    </w:p>
    <w:p w:rsidR="002C0218" w:rsidRPr="002C0218" w:rsidRDefault="001425E0" w:rsidP="00AD73A0">
      <w:pPr>
        <w:jc w:val="both"/>
        <w:rPr>
          <w:rFonts w:ascii="Arial" w:hAnsi="Arial" w:cs="Arial"/>
          <w:b/>
        </w:rPr>
      </w:pPr>
      <w:r>
        <w:rPr>
          <w:rFonts w:ascii="Arial" w:hAnsi="Arial" w:cs="Arial"/>
          <w:b/>
        </w:rPr>
        <w:t>c</w:t>
      </w:r>
      <w:r w:rsidR="002C0218" w:rsidRPr="002C0218">
        <w:rPr>
          <w:rFonts w:ascii="Arial" w:hAnsi="Arial" w:cs="Arial"/>
          <w:b/>
        </w:rPr>
        <w:t>. Costos asociados</w:t>
      </w:r>
    </w:p>
    <w:tbl>
      <w:tblPr>
        <w:tblStyle w:val="Tablaconcuadrcula"/>
        <w:tblW w:w="0" w:type="auto"/>
        <w:jc w:val="center"/>
        <w:tblLook w:val="04A0" w:firstRow="1" w:lastRow="0" w:firstColumn="1" w:lastColumn="0" w:noHBand="0" w:noVBand="1"/>
      </w:tblPr>
      <w:tblGrid>
        <w:gridCol w:w="3272"/>
        <w:gridCol w:w="3016"/>
        <w:gridCol w:w="2766"/>
      </w:tblGrid>
      <w:tr w:rsidR="002C0218" w:rsidTr="00E242CD">
        <w:trPr>
          <w:jc w:val="center"/>
        </w:trPr>
        <w:tc>
          <w:tcPr>
            <w:tcW w:w="3272" w:type="dxa"/>
          </w:tcPr>
          <w:p w:rsidR="002C0218" w:rsidRDefault="002C0218" w:rsidP="00E242CD">
            <w:pPr>
              <w:jc w:val="center"/>
              <w:rPr>
                <w:rFonts w:ascii="Arial" w:hAnsi="Arial" w:cs="Arial"/>
                <w:b/>
              </w:rPr>
            </w:pPr>
            <w:r>
              <w:rPr>
                <w:rFonts w:ascii="Arial" w:hAnsi="Arial" w:cs="Arial"/>
                <w:b/>
              </w:rPr>
              <w:t>Descripción</w:t>
            </w:r>
          </w:p>
        </w:tc>
        <w:tc>
          <w:tcPr>
            <w:tcW w:w="3016" w:type="dxa"/>
          </w:tcPr>
          <w:p w:rsidR="002C0218" w:rsidRDefault="002C0218" w:rsidP="00E242CD">
            <w:pPr>
              <w:jc w:val="center"/>
              <w:rPr>
                <w:rFonts w:ascii="Arial" w:hAnsi="Arial" w:cs="Arial"/>
                <w:b/>
              </w:rPr>
            </w:pPr>
            <w:r>
              <w:rPr>
                <w:rFonts w:ascii="Arial" w:hAnsi="Arial" w:cs="Arial"/>
                <w:b/>
              </w:rPr>
              <w:t>Costo</w:t>
            </w:r>
          </w:p>
        </w:tc>
        <w:tc>
          <w:tcPr>
            <w:tcW w:w="2766" w:type="dxa"/>
          </w:tcPr>
          <w:p w:rsidR="002C0218" w:rsidRDefault="002C0218" w:rsidP="00E242CD">
            <w:pPr>
              <w:jc w:val="center"/>
              <w:rPr>
                <w:rFonts w:ascii="Arial" w:hAnsi="Arial" w:cs="Arial"/>
                <w:b/>
              </w:rPr>
            </w:pPr>
            <w:r>
              <w:rPr>
                <w:rFonts w:ascii="Arial" w:hAnsi="Arial" w:cs="Arial"/>
                <w:b/>
              </w:rPr>
              <w:t>Evidencia</w:t>
            </w:r>
          </w:p>
        </w:tc>
      </w:tr>
      <w:tr w:rsidR="002C0218" w:rsidTr="00E242CD">
        <w:trPr>
          <w:jc w:val="center"/>
        </w:trPr>
        <w:tc>
          <w:tcPr>
            <w:tcW w:w="3272" w:type="dxa"/>
          </w:tcPr>
          <w:p w:rsidR="002C0218" w:rsidRPr="005F59FB" w:rsidRDefault="00D7220C" w:rsidP="00E242CD">
            <w:pPr>
              <w:rPr>
                <w:rFonts w:ascii="Arial" w:hAnsi="Arial" w:cs="Arial"/>
              </w:rPr>
            </w:pPr>
            <w:r>
              <w:rPr>
                <w:rFonts w:ascii="Arial" w:hAnsi="Arial" w:cs="Arial"/>
              </w:rPr>
              <w:t xml:space="preserve">Motobombas de respaldo operacional </w:t>
            </w:r>
          </w:p>
        </w:tc>
        <w:tc>
          <w:tcPr>
            <w:tcW w:w="3016" w:type="dxa"/>
          </w:tcPr>
          <w:p w:rsidR="002C0218" w:rsidRPr="005F59FB" w:rsidRDefault="00D7220C" w:rsidP="00E242CD">
            <w:pPr>
              <w:rPr>
                <w:rFonts w:ascii="Arial" w:hAnsi="Arial" w:cs="Arial"/>
              </w:rPr>
            </w:pPr>
            <w:r>
              <w:rPr>
                <w:rFonts w:ascii="Arial" w:hAnsi="Arial" w:cs="Arial"/>
              </w:rPr>
              <w:t>$961.670</w:t>
            </w:r>
          </w:p>
        </w:tc>
        <w:tc>
          <w:tcPr>
            <w:tcW w:w="2766" w:type="dxa"/>
          </w:tcPr>
          <w:p w:rsidR="002C0218" w:rsidRPr="005F59FB" w:rsidRDefault="00526C88" w:rsidP="00E242CD">
            <w:pPr>
              <w:rPr>
                <w:rFonts w:ascii="Arial" w:hAnsi="Arial" w:cs="Arial"/>
              </w:rPr>
            </w:pPr>
            <w:r>
              <w:rPr>
                <w:rFonts w:ascii="Arial" w:hAnsi="Arial" w:cs="Arial"/>
              </w:rPr>
              <w:t xml:space="preserve">Factura N°5891 </w:t>
            </w:r>
            <w:proofErr w:type="spellStart"/>
            <w:r>
              <w:rPr>
                <w:rFonts w:ascii="Arial" w:hAnsi="Arial" w:cs="Arial"/>
              </w:rPr>
              <w:t>Rentamac</w:t>
            </w:r>
            <w:proofErr w:type="spellEnd"/>
            <w:r>
              <w:rPr>
                <w:rFonts w:ascii="Arial" w:hAnsi="Arial" w:cs="Arial"/>
              </w:rPr>
              <w:t xml:space="preserve"> Ltda. (Anexo 5). </w:t>
            </w:r>
          </w:p>
        </w:tc>
      </w:tr>
      <w:tr w:rsidR="001425E0" w:rsidTr="00E242CD">
        <w:trPr>
          <w:jc w:val="center"/>
        </w:trPr>
        <w:tc>
          <w:tcPr>
            <w:tcW w:w="3272" w:type="dxa"/>
          </w:tcPr>
          <w:p w:rsidR="001425E0" w:rsidRDefault="001425E0" w:rsidP="00E242CD">
            <w:pPr>
              <w:rPr>
                <w:rFonts w:ascii="Arial" w:hAnsi="Arial" w:cs="Arial"/>
              </w:rPr>
            </w:pPr>
            <w:r>
              <w:rPr>
                <w:rFonts w:ascii="Arial" w:hAnsi="Arial" w:cs="Arial"/>
              </w:rPr>
              <w:t xml:space="preserve">Total </w:t>
            </w:r>
          </w:p>
        </w:tc>
        <w:tc>
          <w:tcPr>
            <w:tcW w:w="3016" w:type="dxa"/>
          </w:tcPr>
          <w:p w:rsidR="001425E0" w:rsidRDefault="001425E0" w:rsidP="00E242CD">
            <w:pPr>
              <w:rPr>
                <w:rFonts w:ascii="Arial" w:hAnsi="Arial" w:cs="Arial"/>
              </w:rPr>
            </w:pPr>
            <w:r>
              <w:rPr>
                <w:rFonts w:ascii="Arial" w:hAnsi="Arial" w:cs="Arial"/>
              </w:rPr>
              <w:t>$961.670 + IVA</w:t>
            </w:r>
          </w:p>
        </w:tc>
        <w:tc>
          <w:tcPr>
            <w:tcW w:w="2766" w:type="dxa"/>
          </w:tcPr>
          <w:p w:rsidR="001425E0" w:rsidRDefault="001425E0" w:rsidP="00E242CD">
            <w:pPr>
              <w:rPr>
                <w:rFonts w:ascii="Arial" w:hAnsi="Arial" w:cs="Arial"/>
              </w:rPr>
            </w:pPr>
          </w:p>
        </w:tc>
      </w:tr>
    </w:tbl>
    <w:p w:rsidR="00D7220C" w:rsidRDefault="00D7220C" w:rsidP="00AD73A0">
      <w:pPr>
        <w:jc w:val="both"/>
        <w:rPr>
          <w:rFonts w:ascii="Arial" w:hAnsi="Arial" w:cs="Arial"/>
          <w:b/>
        </w:rPr>
      </w:pPr>
    </w:p>
    <w:p w:rsidR="00AD36CC" w:rsidRPr="00D23810" w:rsidRDefault="00AD36CC" w:rsidP="00AD73A0">
      <w:pPr>
        <w:jc w:val="both"/>
        <w:rPr>
          <w:rFonts w:ascii="Arial" w:hAnsi="Arial" w:cs="Arial"/>
          <w:b/>
        </w:rPr>
      </w:pPr>
      <w:r w:rsidRPr="00D23810">
        <w:rPr>
          <w:rFonts w:ascii="Arial" w:hAnsi="Arial" w:cs="Arial"/>
          <w:b/>
        </w:rPr>
        <w:t xml:space="preserve">ACCIÓN </w:t>
      </w:r>
      <w:r w:rsidR="00A91A69" w:rsidRPr="00D23810">
        <w:rPr>
          <w:rFonts w:ascii="Arial" w:hAnsi="Arial" w:cs="Arial"/>
          <w:b/>
        </w:rPr>
        <w:t>8</w:t>
      </w:r>
      <w:r w:rsidRPr="00D23810">
        <w:rPr>
          <w:rFonts w:ascii="Arial" w:hAnsi="Arial" w:cs="Arial"/>
          <w:b/>
        </w:rPr>
        <w:t>, OBJETIVO 1: “</w:t>
      </w:r>
      <w:r w:rsidR="00A91A69" w:rsidRPr="00D23810">
        <w:rPr>
          <w:rFonts w:ascii="Arial" w:hAnsi="Arial" w:cs="Arial"/>
          <w:b/>
        </w:rPr>
        <w:t xml:space="preserve">RETIRO DE RILES A EMPRESA EXTERNA AUTORIZADA A FIN DE RESOLVER CONTINGENCIA Y DISMINUIR RIESGO”. </w:t>
      </w:r>
    </w:p>
    <w:p w:rsidR="00AD36CC" w:rsidRDefault="004F6480" w:rsidP="004F6480">
      <w:pPr>
        <w:jc w:val="both"/>
        <w:rPr>
          <w:rFonts w:ascii="Arial" w:hAnsi="Arial" w:cs="Arial"/>
        </w:rPr>
      </w:pPr>
      <w:r>
        <w:rPr>
          <w:rFonts w:ascii="Arial" w:hAnsi="Arial" w:cs="Arial"/>
        </w:rPr>
        <w:t>A fin de reducir el exceso de riles almacenados en planta, en el periodo comprendido entre julio y octubre de 2014, se trasladaron 1990 m</w:t>
      </w:r>
      <w:r w:rsidRPr="004F6480">
        <w:rPr>
          <w:rFonts w:ascii="Arial" w:hAnsi="Arial" w:cs="Arial"/>
          <w:vertAlign w:val="superscript"/>
        </w:rPr>
        <w:t>3</w:t>
      </w:r>
      <w:r>
        <w:rPr>
          <w:rFonts w:ascii="Arial" w:hAnsi="Arial" w:cs="Arial"/>
        </w:rPr>
        <w:t xml:space="preserve"> de riles a la planta de tratamiento de residuos industriales líquidos: </w:t>
      </w:r>
      <w:proofErr w:type="spellStart"/>
      <w:r>
        <w:rPr>
          <w:rFonts w:ascii="Arial" w:hAnsi="Arial" w:cs="Arial"/>
        </w:rPr>
        <w:t>Riltec</w:t>
      </w:r>
      <w:proofErr w:type="spellEnd"/>
      <w:r>
        <w:rPr>
          <w:rFonts w:ascii="Arial" w:hAnsi="Arial" w:cs="Arial"/>
        </w:rPr>
        <w:t xml:space="preserve">, ubicada en la Región de Valparaíso. </w:t>
      </w:r>
    </w:p>
    <w:p w:rsidR="00670762" w:rsidRPr="00670762" w:rsidRDefault="00670762" w:rsidP="004F6480">
      <w:pPr>
        <w:jc w:val="both"/>
        <w:rPr>
          <w:rFonts w:ascii="Arial" w:hAnsi="Arial" w:cs="Arial"/>
          <w:b/>
        </w:rPr>
      </w:pPr>
      <w:r w:rsidRPr="00670762">
        <w:rPr>
          <w:noProof/>
          <w:lang w:eastAsia="es-CL"/>
        </w:rPr>
        <w:lastRenderedPageBreak/>
        <w:drawing>
          <wp:anchor distT="0" distB="0" distL="114300" distR="114300" simplePos="0" relativeHeight="251659264" behindDoc="0" locked="0" layoutInCell="1" allowOverlap="1" wp14:anchorId="54FC9718" wp14:editId="793D5439">
            <wp:simplePos x="0" y="0"/>
            <wp:positionH relativeFrom="column">
              <wp:posOffset>-327660</wp:posOffset>
            </wp:positionH>
            <wp:positionV relativeFrom="paragraph">
              <wp:posOffset>355600</wp:posOffset>
            </wp:positionV>
            <wp:extent cx="6379845" cy="3438525"/>
            <wp:effectExtent l="0" t="0" r="1905" b="9525"/>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379845" cy="3438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0762">
        <w:rPr>
          <w:rFonts w:ascii="Arial" w:hAnsi="Arial" w:cs="Arial"/>
          <w:b/>
        </w:rPr>
        <w:t xml:space="preserve">a. </w:t>
      </w:r>
      <w:r w:rsidRPr="00670762">
        <w:rPr>
          <w:rFonts w:ascii="Arial" w:hAnsi="Arial" w:cs="Arial"/>
          <w:b/>
          <w:noProof/>
          <w:lang w:eastAsia="es-CL"/>
        </w:rPr>
        <w:t xml:space="preserve">Registro de traslado de riles a planta autorizada externa. </w:t>
      </w:r>
      <w:r w:rsidR="00662A01">
        <w:rPr>
          <w:rFonts w:ascii="Arial" w:hAnsi="Arial" w:cs="Arial"/>
          <w:b/>
          <w:noProof/>
          <w:lang w:eastAsia="es-CL"/>
        </w:rPr>
        <w:t xml:space="preserve">   </w:t>
      </w:r>
    </w:p>
    <w:p w:rsidR="00AD36CC" w:rsidRDefault="00AD36CC" w:rsidP="00670762">
      <w:pPr>
        <w:jc w:val="center"/>
        <w:rPr>
          <w:rFonts w:ascii="Arial" w:hAnsi="Arial" w:cs="Arial"/>
          <w:b/>
        </w:rPr>
      </w:pPr>
    </w:p>
    <w:p w:rsidR="00670762" w:rsidRDefault="00670762" w:rsidP="00D26393">
      <w:pPr>
        <w:rPr>
          <w:rFonts w:ascii="Arial" w:hAnsi="Arial" w:cs="Arial"/>
          <w:b/>
        </w:rPr>
      </w:pPr>
    </w:p>
    <w:p w:rsidR="00670762" w:rsidRDefault="00670762" w:rsidP="00D26393">
      <w:pPr>
        <w:rPr>
          <w:rFonts w:ascii="Arial" w:hAnsi="Arial" w:cs="Arial"/>
          <w:b/>
        </w:rPr>
      </w:pPr>
    </w:p>
    <w:p w:rsidR="00670762" w:rsidRDefault="00670762" w:rsidP="00D26393">
      <w:pPr>
        <w:rPr>
          <w:rFonts w:ascii="Arial" w:hAnsi="Arial" w:cs="Arial"/>
          <w:b/>
        </w:rPr>
      </w:pPr>
      <w:r w:rsidRPr="00670762">
        <w:rPr>
          <w:noProof/>
          <w:lang w:eastAsia="es-CL"/>
        </w:rPr>
        <w:lastRenderedPageBreak/>
        <w:drawing>
          <wp:anchor distT="0" distB="0" distL="114300" distR="114300" simplePos="0" relativeHeight="251660288" behindDoc="1" locked="0" layoutInCell="1" allowOverlap="1" wp14:anchorId="55C9C5B6" wp14:editId="38B2C975">
            <wp:simplePos x="0" y="0"/>
            <wp:positionH relativeFrom="column">
              <wp:posOffset>-433705</wp:posOffset>
            </wp:positionH>
            <wp:positionV relativeFrom="paragraph">
              <wp:posOffset>-101600</wp:posOffset>
            </wp:positionV>
            <wp:extent cx="6509385" cy="6512560"/>
            <wp:effectExtent l="0" t="0" r="5715" b="2540"/>
            <wp:wrapTight wrapText="bothSides">
              <wp:wrapPolygon edited="0">
                <wp:start x="0" y="0"/>
                <wp:lineTo x="0" y="21545"/>
                <wp:lineTo x="19975" y="21545"/>
                <wp:lineTo x="21556" y="21545"/>
                <wp:lineTo x="21556"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email">
                      <a:extLst>
                        <a:ext uri="{28A0092B-C50C-407E-A947-70E740481C1C}">
                          <a14:useLocalDpi xmlns:a14="http://schemas.microsoft.com/office/drawing/2010/main"/>
                        </a:ext>
                      </a:extLst>
                    </a:blip>
                    <a:srcRect b="1820"/>
                    <a:stretch/>
                  </pic:blipFill>
                  <pic:spPr bwMode="auto">
                    <a:xfrm>
                      <a:off x="0" y="0"/>
                      <a:ext cx="6509385" cy="6512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0762" w:rsidRDefault="00670762" w:rsidP="00D26393">
      <w:pPr>
        <w:rPr>
          <w:rFonts w:ascii="Arial" w:hAnsi="Arial" w:cs="Arial"/>
          <w:b/>
        </w:rPr>
      </w:pPr>
    </w:p>
    <w:p w:rsidR="00DB3439" w:rsidRDefault="00DB3439" w:rsidP="00DE7E08">
      <w:pPr>
        <w:rPr>
          <w:rFonts w:ascii="Arial" w:hAnsi="Arial" w:cs="Arial"/>
          <w:b/>
        </w:rPr>
      </w:pPr>
    </w:p>
    <w:p w:rsidR="0003594B" w:rsidRDefault="0003594B" w:rsidP="00DE7E08">
      <w:pPr>
        <w:rPr>
          <w:rFonts w:ascii="Arial" w:hAnsi="Arial" w:cs="Arial"/>
          <w:b/>
        </w:rPr>
      </w:pPr>
      <w:r>
        <w:rPr>
          <w:rFonts w:ascii="Arial" w:hAnsi="Arial" w:cs="Arial"/>
          <w:b/>
        </w:rPr>
        <w:lastRenderedPageBreak/>
        <w:t>b. Indicador</w:t>
      </w:r>
    </w:p>
    <w:p w:rsidR="0003594B" w:rsidRDefault="0003594B" w:rsidP="00DE7E08">
      <w:pPr>
        <w:rPr>
          <w:rFonts w:ascii="Arial" w:hAnsi="Arial" w:cs="Arial"/>
          <w:color w:val="000000" w:themeColor="text1"/>
        </w:rPr>
      </w:pPr>
      <w:r w:rsidRPr="005A701C">
        <w:rPr>
          <w:rFonts w:ascii="Arial" w:hAnsi="Arial" w:cs="Arial"/>
          <w:color w:val="000000" w:themeColor="text1"/>
        </w:rPr>
        <w:t>(m</w:t>
      </w:r>
      <w:r w:rsidRPr="005A701C">
        <w:rPr>
          <w:rFonts w:ascii="Arial" w:hAnsi="Arial" w:cs="Arial"/>
          <w:color w:val="000000" w:themeColor="text1"/>
          <w:vertAlign w:val="superscript"/>
        </w:rPr>
        <w:t>3</w:t>
      </w:r>
      <w:r w:rsidRPr="005A701C">
        <w:rPr>
          <w:rFonts w:ascii="Arial" w:hAnsi="Arial" w:cs="Arial"/>
          <w:color w:val="000000" w:themeColor="text1"/>
        </w:rPr>
        <w:t xml:space="preserve"> enviados a planta externa/</w:t>
      </w:r>
      <w:r>
        <w:rPr>
          <w:rFonts w:ascii="Arial" w:hAnsi="Arial" w:cs="Arial"/>
          <w:color w:val="000000" w:themeColor="text1"/>
        </w:rPr>
        <w:t xml:space="preserve"> 1990 </w:t>
      </w:r>
      <w:r w:rsidRPr="005A701C">
        <w:rPr>
          <w:rFonts w:ascii="Arial" w:hAnsi="Arial" w:cs="Arial"/>
          <w:color w:val="000000" w:themeColor="text1"/>
        </w:rPr>
        <w:t>m</w:t>
      </w:r>
      <w:r w:rsidRPr="005A701C">
        <w:rPr>
          <w:rFonts w:ascii="Arial" w:hAnsi="Arial" w:cs="Arial"/>
          <w:color w:val="000000" w:themeColor="text1"/>
          <w:vertAlign w:val="superscript"/>
        </w:rPr>
        <w:t>3</w:t>
      </w:r>
      <w:r w:rsidRPr="005A701C">
        <w:rPr>
          <w:rFonts w:ascii="Arial" w:hAnsi="Arial" w:cs="Arial"/>
          <w:color w:val="000000" w:themeColor="text1"/>
        </w:rPr>
        <w:t>)*100</w:t>
      </w:r>
    </w:p>
    <w:p w:rsidR="0003594B" w:rsidRPr="0003594B" w:rsidRDefault="0003594B" w:rsidP="00DE7E08">
      <w:pPr>
        <w:rPr>
          <w:rFonts w:ascii="Arial" w:hAnsi="Arial" w:cs="Arial"/>
        </w:rPr>
      </w:pPr>
      <w:r>
        <w:rPr>
          <w:rFonts w:ascii="Arial" w:hAnsi="Arial" w:cs="Arial"/>
          <w:color w:val="000000" w:themeColor="text1"/>
        </w:rPr>
        <w:t>(1991,8 m</w:t>
      </w:r>
      <w:r w:rsidRPr="0003594B">
        <w:rPr>
          <w:rFonts w:ascii="Arial" w:hAnsi="Arial" w:cs="Arial"/>
          <w:color w:val="000000" w:themeColor="text1"/>
          <w:vertAlign w:val="superscript"/>
        </w:rPr>
        <w:t>3</w:t>
      </w:r>
      <w:r>
        <w:rPr>
          <w:rFonts w:ascii="Arial" w:hAnsi="Arial" w:cs="Arial"/>
          <w:color w:val="000000" w:themeColor="text1"/>
        </w:rPr>
        <w:t>/1990 m</w:t>
      </w:r>
      <w:r w:rsidRPr="0003594B">
        <w:rPr>
          <w:rFonts w:ascii="Arial" w:hAnsi="Arial" w:cs="Arial"/>
          <w:color w:val="000000" w:themeColor="text1"/>
          <w:vertAlign w:val="superscript"/>
        </w:rPr>
        <w:t>3</w:t>
      </w:r>
      <w:r>
        <w:rPr>
          <w:rFonts w:ascii="Arial" w:hAnsi="Arial" w:cs="Arial"/>
          <w:color w:val="000000" w:themeColor="text1"/>
        </w:rPr>
        <w:t>)*100= 100%</w:t>
      </w:r>
    </w:p>
    <w:p w:rsidR="00DE7E08" w:rsidRDefault="0003594B" w:rsidP="00DE7E08">
      <w:pPr>
        <w:rPr>
          <w:rFonts w:ascii="Arial" w:hAnsi="Arial" w:cs="Arial"/>
          <w:b/>
        </w:rPr>
      </w:pPr>
      <w:r>
        <w:rPr>
          <w:rFonts w:ascii="Arial" w:hAnsi="Arial" w:cs="Arial"/>
          <w:b/>
        </w:rPr>
        <w:t>c</w:t>
      </w:r>
      <w:r w:rsidR="00DE7E08">
        <w:rPr>
          <w:rFonts w:ascii="Arial" w:hAnsi="Arial" w:cs="Arial"/>
          <w:b/>
        </w:rPr>
        <w:t>. Costos asociados</w:t>
      </w:r>
    </w:p>
    <w:tbl>
      <w:tblPr>
        <w:tblStyle w:val="Tablaconcuadrcula"/>
        <w:tblW w:w="0" w:type="auto"/>
        <w:jc w:val="center"/>
        <w:tblLook w:val="04A0" w:firstRow="1" w:lastRow="0" w:firstColumn="1" w:lastColumn="0" w:noHBand="0" w:noVBand="1"/>
      </w:tblPr>
      <w:tblGrid>
        <w:gridCol w:w="3272"/>
        <w:gridCol w:w="3016"/>
        <w:gridCol w:w="2766"/>
      </w:tblGrid>
      <w:tr w:rsidR="00DE7E08" w:rsidTr="00E242CD">
        <w:trPr>
          <w:jc w:val="center"/>
        </w:trPr>
        <w:tc>
          <w:tcPr>
            <w:tcW w:w="3272" w:type="dxa"/>
          </w:tcPr>
          <w:p w:rsidR="00DE7E08" w:rsidRDefault="00DE7E08" w:rsidP="00E242CD">
            <w:pPr>
              <w:jc w:val="center"/>
              <w:rPr>
                <w:rFonts w:ascii="Arial" w:hAnsi="Arial" w:cs="Arial"/>
                <w:b/>
              </w:rPr>
            </w:pPr>
            <w:r>
              <w:rPr>
                <w:rFonts w:ascii="Arial" w:hAnsi="Arial" w:cs="Arial"/>
                <w:b/>
              </w:rPr>
              <w:t>Descripción</w:t>
            </w:r>
          </w:p>
        </w:tc>
        <w:tc>
          <w:tcPr>
            <w:tcW w:w="3016" w:type="dxa"/>
          </w:tcPr>
          <w:p w:rsidR="00DE7E08" w:rsidRDefault="00DE7E08" w:rsidP="00E242CD">
            <w:pPr>
              <w:jc w:val="center"/>
              <w:rPr>
                <w:rFonts w:ascii="Arial" w:hAnsi="Arial" w:cs="Arial"/>
                <w:b/>
              </w:rPr>
            </w:pPr>
            <w:r>
              <w:rPr>
                <w:rFonts w:ascii="Arial" w:hAnsi="Arial" w:cs="Arial"/>
                <w:b/>
              </w:rPr>
              <w:t>Costo</w:t>
            </w:r>
          </w:p>
        </w:tc>
        <w:tc>
          <w:tcPr>
            <w:tcW w:w="2766" w:type="dxa"/>
          </w:tcPr>
          <w:p w:rsidR="00DE7E08" w:rsidRDefault="00DE7E08" w:rsidP="00E242CD">
            <w:pPr>
              <w:jc w:val="center"/>
              <w:rPr>
                <w:rFonts w:ascii="Arial" w:hAnsi="Arial" w:cs="Arial"/>
                <w:b/>
              </w:rPr>
            </w:pPr>
            <w:r>
              <w:rPr>
                <w:rFonts w:ascii="Arial" w:hAnsi="Arial" w:cs="Arial"/>
                <w:b/>
              </w:rPr>
              <w:t>Evidencia</w:t>
            </w:r>
          </w:p>
        </w:tc>
      </w:tr>
      <w:tr w:rsidR="00DE7E08" w:rsidTr="00E242CD">
        <w:trPr>
          <w:jc w:val="center"/>
        </w:trPr>
        <w:tc>
          <w:tcPr>
            <w:tcW w:w="3272" w:type="dxa"/>
          </w:tcPr>
          <w:p w:rsidR="00DE7E08" w:rsidRPr="005F59FB" w:rsidRDefault="00DE7E08" w:rsidP="00E242CD">
            <w:pPr>
              <w:rPr>
                <w:rFonts w:ascii="Arial" w:hAnsi="Arial" w:cs="Arial"/>
              </w:rPr>
            </w:pPr>
            <w:r>
              <w:rPr>
                <w:rFonts w:ascii="Arial" w:hAnsi="Arial" w:cs="Arial"/>
              </w:rPr>
              <w:t xml:space="preserve">Tratamiento de Riles </w:t>
            </w:r>
          </w:p>
        </w:tc>
        <w:tc>
          <w:tcPr>
            <w:tcW w:w="3016" w:type="dxa"/>
          </w:tcPr>
          <w:p w:rsidR="00DE7E08" w:rsidRPr="005F59FB" w:rsidRDefault="00DE7E08" w:rsidP="00E242CD">
            <w:pPr>
              <w:rPr>
                <w:rFonts w:ascii="Arial" w:hAnsi="Arial" w:cs="Arial"/>
              </w:rPr>
            </w:pPr>
            <w:r>
              <w:rPr>
                <w:rFonts w:ascii="Arial" w:hAnsi="Arial" w:cs="Arial"/>
              </w:rPr>
              <w:t>$125.336.123</w:t>
            </w:r>
          </w:p>
        </w:tc>
        <w:tc>
          <w:tcPr>
            <w:tcW w:w="2766" w:type="dxa"/>
          </w:tcPr>
          <w:p w:rsidR="00DE7E08" w:rsidRPr="005F59FB" w:rsidRDefault="00DE7E08" w:rsidP="00E242CD">
            <w:pPr>
              <w:rPr>
                <w:rFonts w:ascii="Arial" w:hAnsi="Arial" w:cs="Arial"/>
              </w:rPr>
            </w:pPr>
            <w:r>
              <w:rPr>
                <w:rFonts w:ascii="Arial" w:hAnsi="Arial" w:cs="Arial"/>
              </w:rPr>
              <w:t>Facturas 2163, 2177, 2192,</w:t>
            </w:r>
            <w:r w:rsidR="005E159C">
              <w:rPr>
                <w:rFonts w:ascii="Arial" w:hAnsi="Arial" w:cs="Arial"/>
              </w:rPr>
              <w:t xml:space="preserve"> 2193, 2228, 2239, 2276 </w:t>
            </w:r>
            <w:proofErr w:type="spellStart"/>
            <w:r w:rsidR="005E159C">
              <w:rPr>
                <w:rFonts w:ascii="Arial" w:hAnsi="Arial" w:cs="Arial"/>
              </w:rPr>
              <w:t>Riltec</w:t>
            </w:r>
            <w:proofErr w:type="spellEnd"/>
            <w:r w:rsidR="005E159C">
              <w:rPr>
                <w:rFonts w:ascii="Arial" w:hAnsi="Arial" w:cs="Arial"/>
              </w:rPr>
              <w:t xml:space="preserve"> (Anexo 6). </w:t>
            </w:r>
          </w:p>
        </w:tc>
      </w:tr>
      <w:tr w:rsidR="00DE7E08" w:rsidTr="00E242CD">
        <w:trPr>
          <w:jc w:val="center"/>
        </w:trPr>
        <w:tc>
          <w:tcPr>
            <w:tcW w:w="3272" w:type="dxa"/>
          </w:tcPr>
          <w:p w:rsidR="00DE7E08" w:rsidRDefault="00DE7E08" w:rsidP="00E242CD">
            <w:pPr>
              <w:rPr>
                <w:rFonts w:ascii="Arial" w:hAnsi="Arial" w:cs="Arial"/>
              </w:rPr>
            </w:pPr>
            <w:r>
              <w:rPr>
                <w:rFonts w:ascii="Arial" w:hAnsi="Arial" w:cs="Arial"/>
              </w:rPr>
              <w:t xml:space="preserve">Transporte de Riles </w:t>
            </w:r>
          </w:p>
        </w:tc>
        <w:tc>
          <w:tcPr>
            <w:tcW w:w="3016" w:type="dxa"/>
          </w:tcPr>
          <w:p w:rsidR="00DE7E08" w:rsidRDefault="00B74CEE" w:rsidP="00E242CD">
            <w:pPr>
              <w:rPr>
                <w:rFonts w:ascii="Arial" w:hAnsi="Arial" w:cs="Arial"/>
              </w:rPr>
            </w:pPr>
            <w:r>
              <w:rPr>
                <w:rFonts w:ascii="Arial" w:hAnsi="Arial" w:cs="Arial"/>
              </w:rPr>
              <w:t>$57.051.500</w:t>
            </w:r>
          </w:p>
        </w:tc>
        <w:tc>
          <w:tcPr>
            <w:tcW w:w="2766" w:type="dxa"/>
          </w:tcPr>
          <w:p w:rsidR="00DE7E08" w:rsidRDefault="00B74CEE" w:rsidP="00B74CEE">
            <w:pPr>
              <w:jc w:val="both"/>
              <w:rPr>
                <w:rFonts w:ascii="Arial" w:hAnsi="Arial" w:cs="Arial"/>
              </w:rPr>
            </w:pPr>
            <w:r>
              <w:rPr>
                <w:rFonts w:ascii="Arial" w:hAnsi="Arial" w:cs="Arial"/>
              </w:rPr>
              <w:t xml:space="preserve">Facturas 782, 828, 809 Transportes </w:t>
            </w:r>
            <w:proofErr w:type="spellStart"/>
            <w:r>
              <w:rPr>
                <w:rFonts w:ascii="Arial" w:hAnsi="Arial" w:cs="Arial"/>
              </w:rPr>
              <w:t>Rabalme</w:t>
            </w:r>
            <w:proofErr w:type="spellEnd"/>
            <w:r w:rsidRPr="00B74CEE">
              <w:rPr>
                <w:rFonts w:ascii="Arial" w:hAnsi="Arial" w:cs="Arial"/>
              </w:rPr>
              <w:t xml:space="preserve">, </w:t>
            </w:r>
            <w:r>
              <w:rPr>
                <w:rFonts w:ascii="Arial" w:hAnsi="Arial" w:cs="Arial"/>
              </w:rPr>
              <w:t xml:space="preserve">Factura </w:t>
            </w:r>
            <w:r w:rsidRPr="00B74CEE">
              <w:rPr>
                <w:rFonts w:ascii="Arial" w:hAnsi="Arial" w:cs="Arial"/>
              </w:rPr>
              <w:t>131, 138</w:t>
            </w:r>
            <w:r>
              <w:rPr>
                <w:rFonts w:ascii="Arial" w:hAnsi="Arial" w:cs="Arial"/>
              </w:rPr>
              <w:t xml:space="preserve">, Jacqueline Osorio, Facturas 71 y </w:t>
            </w:r>
            <w:r w:rsidR="005E159C">
              <w:rPr>
                <w:rFonts w:ascii="Arial" w:hAnsi="Arial" w:cs="Arial"/>
              </w:rPr>
              <w:t xml:space="preserve">82, Ingeniería Salas y Quezada (Anexo 7). </w:t>
            </w:r>
          </w:p>
        </w:tc>
      </w:tr>
      <w:tr w:rsidR="00DE7E08" w:rsidTr="00E242CD">
        <w:trPr>
          <w:trHeight w:val="85"/>
          <w:jc w:val="center"/>
        </w:trPr>
        <w:tc>
          <w:tcPr>
            <w:tcW w:w="3272" w:type="dxa"/>
          </w:tcPr>
          <w:p w:rsidR="00DE7E08" w:rsidRPr="00BA3ED7" w:rsidRDefault="00DE7E08" w:rsidP="00E242CD">
            <w:pPr>
              <w:rPr>
                <w:rFonts w:ascii="Arial" w:hAnsi="Arial" w:cs="Arial"/>
                <w:b/>
              </w:rPr>
            </w:pPr>
            <w:r w:rsidRPr="00BA3ED7">
              <w:rPr>
                <w:rFonts w:ascii="Arial" w:hAnsi="Arial" w:cs="Arial"/>
                <w:b/>
              </w:rPr>
              <w:t xml:space="preserve">Total </w:t>
            </w:r>
          </w:p>
        </w:tc>
        <w:tc>
          <w:tcPr>
            <w:tcW w:w="3016" w:type="dxa"/>
          </w:tcPr>
          <w:p w:rsidR="00DE7E08" w:rsidRDefault="00B74CEE" w:rsidP="00E242CD">
            <w:pPr>
              <w:rPr>
                <w:rFonts w:ascii="Arial" w:hAnsi="Arial" w:cs="Arial"/>
              </w:rPr>
            </w:pPr>
            <w:r>
              <w:rPr>
                <w:rFonts w:ascii="Arial" w:hAnsi="Arial" w:cs="Arial"/>
              </w:rPr>
              <w:t>$</w:t>
            </w:r>
            <w:r>
              <w:t xml:space="preserve"> </w:t>
            </w:r>
            <w:r w:rsidRPr="00B74CEE">
              <w:rPr>
                <w:rFonts w:ascii="Arial" w:hAnsi="Arial" w:cs="Arial"/>
              </w:rPr>
              <w:t>182</w:t>
            </w:r>
            <w:r>
              <w:rPr>
                <w:rFonts w:ascii="Arial" w:hAnsi="Arial" w:cs="Arial"/>
              </w:rPr>
              <w:t>.</w:t>
            </w:r>
            <w:r w:rsidRPr="00B74CEE">
              <w:rPr>
                <w:rFonts w:ascii="Arial" w:hAnsi="Arial" w:cs="Arial"/>
              </w:rPr>
              <w:t>387</w:t>
            </w:r>
            <w:r>
              <w:rPr>
                <w:rFonts w:ascii="Arial" w:hAnsi="Arial" w:cs="Arial"/>
              </w:rPr>
              <w:t>.</w:t>
            </w:r>
            <w:r w:rsidRPr="00B74CEE">
              <w:rPr>
                <w:rFonts w:ascii="Arial" w:hAnsi="Arial" w:cs="Arial"/>
              </w:rPr>
              <w:t>623</w:t>
            </w:r>
            <w:r w:rsidR="00A057CB">
              <w:rPr>
                <w:rFonts w:ascii="Arial" w:hAnsi="Arial" w:cs="Arial"/>
              </w:rPr>
              <w:t xml:space="preserve"> + IVA</w:t>
            </w:r>
          </w:p>
        </w:tc>
        <w:tc>
          <w:tcPr>
            <w:tcW w:w="2766" w:type="dxa"/>
          </w:tcPr>
          <w:p w:rsidR="00DE7E08" w:rsidRPr="005F59FB" w:rsidRDefault="00DE7E08" w:rsidP="00E242CD">
            <w:pPr>
              <w:rPr>
                <w:rFonts w:ascii="Arial" w:hAnsi="Arial" w:cs="Arial"/>
              </w:rPr>
            </w:pPr>
          </w:p>
        </w:tc>
      </w:tr>
    </w:tbl>
    <w:p w:rsidR="00DE7E08" w:rsidRDefault="00DE7E08" w:rsidP="00D26393">
      <w:pPr>
        <w:rPr>
          <w:rFonts w:ascii="Arial" w:hAnsi="Arial" w:cs="Arial"/>
          <w:b/>
        </w:rPr>
      </w:pPr>
    </w:p>
    <w:p w:rsidR="007310B9" w:rsidRDefault="007310B9" w:rsidP="007310B9">
      <w:pPr>
        <w:jc w:val="both"/>
        <w:rPr>
          <w:rFonts w:ascii="Arial" w:hAnsi="Arial" w:cs="Arial"/>
          <w:b/>
        </w:rPr>
      </w:pPr>
      <w:r w:rsidRPr="00D23810">
        <w:rPr>
          <w:rFonts w:ascii="Arial" w:hAnsi="Arial" w:cs="Arial"/>
          <w:b/>
        </w:rPr>
        <w:t xml:space="preserve">ACCIÓN </w:t>
      </w:r>
      <w:r>
        <w:rPr>
          <w:rFonts w:ascii="Arial" w:hAnsi="Arial" w:cs="Arial"/>
          <w:b/>
        </w:rPr>
        <w:t>9</w:t>
      </w:r>
      <w:r w:rsidRPr="00D23810">
        <w:rPr>
          <w:rFonts w:ascii="Arial" w:hAnsi="Arial" w:cs="Arial"/>
          <w:b/>
        </w:rPr>
        <w:t xml:space="preserve">, OBJETIVO </w:t>
      </w:r>
      <w:r>
        <w:rPr>
          <w:rFonts w:ascii="Arial" w:hAnsi="Arial" w:cs="Arial"/>
          <w:b/>
        </w:rPr>
        <w:t>1</w:t>
      </w:r>
      <w:r w:rsidRPr="00D23810">
        <w:rPr>
          <w:rFonts w:ascii="Arial" w:hAnsi="Arial" w:cs="Arial"/>
          <w:b/>
        </w:rPr>
        <w:t>: “</w:t>
      </w:r>
      <w:r>
        <w:rPr>
          <w:rFonts w:ascii="Arial" w:hAnsi="Arial" w:cs="Arial"/>
          <w:b/>
        </w:rPr>
        <w:t xml:space="preserve">MANTENCIÓN DE UNIDADES DE ALMACENAMIENTO DE LIXIVIADOS, PISCINA 1 Y TK10, REFERIDAS A LIMPIEZA DE LÁMINA POST-EXTRACCIÓN DE LIXIVIADOS, VERIFICACIÓN DE ESTADO DE GEOSINTÉTICO, INSTALACIÓN DE LÁMINA ADICIONAL, Y ASEO FINAL”. </w:t>
      </w:r>
    </w:p>
    <w:p w:rsidR="007310B9" w:rsidRDefault="00233274" w:rsidP="007310B9">
      <w:pPr>
        <w:jc w:val="both"/>
        <w:rPr>
          <w:rFonts w:ascii="Arial" w:hAnsi="Arial" w:cs="Arial"/>
          <w:b/>
        </w:rPr>
      </w:pPr>
      <w:r w:rsidRPr="00233274">
        <w:rPr>
          <w:rFonts w:ascii="Arial" w:hAnsi="Arial" w:cs="Arial"/>
          <w:b/>
        </w:rPr>
        <w:t xml:space="preserve">a. </w:t>
      </w:r>
      <w:r>
        <w:rPr>
          <w:rFonts w:ascii="Arial" w:hAnsi="Arial" w:cs="Arial"/>
          <w:b/>
        </w:rPr>
        <w:t>Antecedentes generales</w:t>
      </w:r>
    </w:p>
    <w:p w:rsidR="00882DA6" w:rsidRDefault="00233274" w:rsidP="007310B9">
      <w:pPr>
        <w:jc w:val="both"/>
        <w:rPr>
          <w:rFonts w:ascii="Arial" w:hAnsi="Arial" w:cs="Arial"/>
        </w:rPr>
      </w:pPr>
      <w:r>
        <w:rPr>
          <w:rFonts w:ascii="Arial" w:hAnsi="Arial" w:cs="Arial"/>
        </w:rPr>
        <w:t>Durante el periodo estival 2015 se procedió a reparar las unidades de almacenamiento: Piscina 1, TK10, además del estanque TK9</w:t>
      </w:r>
      <w:r w:rsidR="00882DA6">
        <w:rPr>
          <w:rFonts w:ascii="Arial" w:hAnsi="Arial" w:cs="Arial"/>
        </w:rPr>
        <w:t xml:space="preserve"> y la piscina 2</w:t>
      </w:r>
      <w:r>
        <w:rPr>
          <w:rFonts w:ascii="Arial" w:hAnsi="Arial" w:cs="Arial"/>
        </w:rPr>
        <w:t xml:space="preserve">. Las labores realizadas correspondieron a trasvase de riles a </w:t>
      </w:r>
      <w:r w:rsidR="00882DA6">
        <w:rPr>
          <w:rFonts w:ascii="Arial" w:hAnsi="Arial" w:cs="Arial"/>
        </w:rPr>
        <w:t xml:space="preserve">unidades II-1A, y II-1B, y el retiro de lodos del fondo en estas unidades que se dispuso en el vaso de seguridad del CITA. Cabe destacar que el volumen útil de estas unidades se encontrada </w:t>
      </w:r>
      <w:r w:rsidR="000A447D">
        <w:rPr>
          <w:rFonts w:ascii="Arial" w:hAnsi="Arial" w:cs="Arial"/>
        </w:rPr>
        <w:t>disminuido debido al contenido de sólidos.</w:t>
      </w:r>
    </w:p>
    <w:p w:rsidR="00C51D52" w:rsidRDefault="00C51D52" w:rsidP="007310B9">
      <w:pPr>
        <w:jc w:val="both"/>
        <w:rPr>
          <w:rFonts w:ascii="Arial" w:hAnsi="Arial" w:cs="Arial"/>
        </w:rPr>
      </w:pPr>
    </w:p>
    <w:p w:rsidR="00C51D52" w:rsidRDefault="00C51D52" w:rsidP="007310B9">
      <w:pPr>
        <w:jc w:val="both"/>
        <w:rPr>
          <w:rFonts w:ascii="Arial" w:hAnsi="Arial" w:cs="Arial"/>
        </w:rPr>
      </w:pPr>
    </w:p>
    <w:p w:rsidR="00C51D52" w:rsidRDefault="00C51D52" w:rsidP="007310B9">
      <w:pPr>
        <w:jc w:val="both"/>
        <w:rPr>
          <w:rFonts w:ascii="Arial" w:hAnsi="Arial" w:cs="Arial"/>
        </w:rPr>
      </w:pPr>
    </w:p>
    <w:p w:rsidR="00C51D52" w:rsidRDefault="00C51D52" w:rsidP="007310B9">
      <w:pPr>
        <w:jc w:val="both"/>
        <w:rPr>
          <w:rFonts w:ascii="Arial" w:hAnsi="Arial" w:cs="Arial"/>
        </w:rPr>
      </w:pPr>
    </w:p>
    <w:tbl>
      <w:tblPr>
        <w:tblStyle w:val="Tablaconcuadrcula"/>
        <w:tblW w:w="0" w:type="auto"/>
        <w:tblLook w:val="04A0" w:firstRow="1" w:lastRow="0" w:firstColumn="1" w:lastColumn="0" w:noHBand="0" w:noVBand="1"/>
      </w:tblPr>
      <w:tblGrid>
        <w:gridCol w:w="1444"/>
        <w:gridCol w:w="1444"/>
        <w:gridCol w:w="1599"/>
        <w:gridCol w:w="1444"/>
        <w:gridCol w:w="1444"/>
        <w:gridCol w:w="1644"/>
      </w:tblGrid>
      <w:tr w:rsidR="00C51D52" w:rsidRPr="00C51D52" w:rsidTr="00C51D52">
        <w:trPr>
          <w:trHeight w:val="900"/>
        </w:trPr>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lastRenderedPageBreak/>
              <w:t>Unidad</w:t>
            </w:r>
          </w:p>
        </w:tc>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t>Volumen Lodo (m</w:t>
            </w:r>
            <w:r w:rsidRPr="00C51D52">
              <w:rPr>
                <w:rFonts w:ascii="Arial" w:hAnsi="Arial" w:cs="Arial"/>
                <w:b/>
                <w:bCs/>
                <w:vertAlign w:val="superscript"/>
              </w:rPr>
              <w:t>3</w:t>
            </w:r>
            <w:r w:rsidRPr="00C51D52">
              <w:rPr>
                <w:rFonts w:ascii="Arial" w:hAnsi="Arial" w:cs="Arial"/>
                <w:b/>
                <w:bCs/>
              </w:rPr>
              <w:t>)</w:t>
            </w:r>
          </w:p>
        </w:tc>
        <w:tc>
          <w:tcPr>
            <w:tcW w:w="1599" w:type="dxa"/>
            <w:hideMark/>
          </w:tcPr>
          <w:p w:rsidR="00C51D52" w:rsidRPr="00C51D52" w:rsidRDefault="00C51D52" w:rsidP="00C51D52">
            <w:pPr>
              <w:jc w:val="both"/>
              <w:rPr>
                <w:rFonts w:ascii="Arial" w:hAnsi="Arial" w:cs="Arial"/>
                <w:b/>
                <w:bCs/>
              </w:rPr>
            </w:pPr>
            <w:r w:rsidRPr="00C51D52">
              <w:rPr>
                <w:rFonts w:ascii="Arial" w:hAnsi="Arial" w:cs="Arial"/>
                <w:b/>
                <w:bCs/>
              </w:rPr>
              <w:t>Capacidad de las lagunas</w:t>
            </w:r>
            <w:r>
              <w:rPr>
                <w:rFonts w:ascii="Arial" w:hAnsi="Arial" w:cs="Arial"/>
                <w:b/>
                <w:bCs/>
              </w:rPr>
              <w:t xml:space="preserve"> (m3)</w:t>
            </w:r>
          </w:p>
        </w:tc>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t> </w:t>
            </w:r>
          </w:p>
          <w:p w:rsidR="00C51D52" w:rsidRPr="00C51D52" w:rsidRDefault="00C51D52" w:rsidP="00C51D52">
            <w:pPr>
              <w:jc w:val="both"/>
              <w:rPr>
                <w:rFonts w:ascii="Arial" w:hAnsi="Arial" w:cs="Arial"/>
                <w:b/>
                <w:bCs/>
              </w:rPr>
            </w:pPr>
            <w:r w:rsidRPr="00C51D52">
              <w:rPr>
                <w:rFonts w:ascii="Arial" w:hAnsi="Arial" w:cs="Arial"/>
                <w:b/>
                <w:bCs/>
              </w:rPr>
              <w:t>% Lodo</w:t>
            </w:r>
          </w:p>
        </w:tc>
        <w:tc>
          <w:tcPr>
            <w:tcW w:w="1444" w:type="dxa"/>
            <w:hideMark/>
          </w:tcPr>
          <w:p w:rsidR="00C51D52" w:rsidRPr="00C51D52" w:rsidRDefault="00C51D52" w:rsidP="00C51D52">
            <w:pPr>
              <w:rPr>
                <w:rFonts w:ascii="Arial" w:hAnsi="Arial" w:cs="Arial"/>
                <w:b/>
                <w:bCs/>
              </w:rPr>
            </w:pPr>
          </w:p>
          <w:p w:rsidR="00C51D52" w:rsidRPr="00C51D52" w:rsidRDefault="00C51D52" w:rsidP="00C51D52">
            <w:pPr>
              <w:rPr>
                <w:rFonts w:ascii="Arial" w:hAnsi="Arial" w:cs="Arial"/>
                <w:b/>
                <w:bCs/>
              </w:rPr>
            </w:pPr>
            <w:r w:rsidRPr="00C51D52">
              <w:rPr>
                <w:rFonts w:ascii="Arial" w:hAnsi="Arial" w:cs="Arial"/>
                <w:b/>
                <w:bCs/>
              </w:rPr>
              <w:t xml:space="preserve">% </w:t>
            </w:r>
            <w:proofErr w:type="spellStart"/>
            <w:r w:rsidRPr="00C51D52">
              <w:rPr>
                <w:rFonts w:ascii="Arial" w:hAnsi="Arial" w:cs="Arial"/>
                <w:b/>
                <w:bCs/>
              </w:rPr>
              <w:t>Ril</w:t>
            </w:r>
            <w:proofErr w:type="spellEnd"/>
            <w:r w:rsidRPr="00C51D52">
              <w:rPr>
                <w:rFonts w:ascii="Arial" w:hAnsi="Arial" w:cs="Arial"/>
                <w:b/>
                <w:bCs/>
              </w:rPr>
              <w:t xml:space="preserve"> (Dic 2014)</w:t>
            </w:r>
          </w:p>
        </w:tc>
        <w:tc>
          <w:tcPr>
            <w:tcW w:w="1644" w:type="dxa"/>
            <w:noWrap/>
            <w:hideMark/>
          </w:tcPr>
          <w:p w:rsidR="00C51D52" w:rsidRPr="00C51D52" w:rsidRDefault="00C51D52" w:rsidP="00C51D52">
            <w:pPr>
              <w:jc w:val="both"/>
              <w:rPr>
                <w:rFonts w:ascii="Arial" w:hAnsi="Arial" w:cs="Arial"/>
              </w:rPr>
            </w:pPr>
            <w:r w:rsidRPr="00C51D52">
              <w:rPr>
                <w:rFonts w:ascii="Arial" w:hAnsi="Arial" w:cs="Arial"/>
                <w:b/>
                <w:bCs/>
              </w:rPr>
              <w:t>Capacidad acumulada</w:t>
            </w:r>
            <w:r w:rsidR="00DB3439">
              <w:rPr>
                <w:rFonts w:ascii="Arial" w:hAnsi="Arial" w:cs="Arial"/>
                <w:b/>
                <w:bCs/>
              </w:rPr>
              <w:t xml:space="preserve"> (m</w:t>
            </w:r>
            <w:r w:rsidR="00DB3439" w:rsidRPr="00DB3439">
              <w:rPr>
                <w:rFonts w:ascii="Arial" w:hAnsi="Arial" w:cs="Arial"/>
                <w:b/>
                <w:bCs/>
                <w:vertAlign w:val="superscript"/>
              </w:rPr>
              <w:t>3</w:t>
            </w:r>
            <w:r w:rsidR="00DB3439">
              <w:rPr>
                <w:rFonts w:ascii="Arial" w:hAnsi="Arial" w:cs="Arial"/>
                <w:b/>
                <w:bCs/>
              </w:rPr>
              <w:t>)</w:t>
            </w:r>
          </w:p>
        </w:tc>
      </w:tr>
      <w:tr w:rsidR="00C51D52" w:rsidRPr="00C51D52" w:rsidTr="00C51D52">
        <w:trPr>
          <w:trHeight w:val="318"/>
        </w:trPr>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t>Piscina 1</w:t>
            </w:r>
          </w:p>
        </w:tc>
        <w:tc>
          <w:tcPr>
            <w:tcW w:w="1444" w:type="dxa"/>
            <w:hideMark/>
          </w:tcPr>
          <w:p w:rsidR="00C51D52" w:rsidRPr="00C51D52" w:rsidRDefault="00C51D52" w:rsidP="00C51D52">
            <w:pPr>
              <w:jc w:val="both"/>
              <w:rPr>
                <w:rFonts w:ascii="Arial" w:hAnsi="Arial" w:cs="Arial"/>
              </w:rPr>
            </w:pPr>
            <w:r w:rsidRPr="00C51D52">
              <w:rPr>
                <w:rFonts w:ascii="Arial" w:hAnsi="Arial" w:cs="Arial"/>
              </w:rPr>
              <w:t>2250</w:t>
            </w:r>
          </w:p>
        </w:tc>
        <w:tc>
          <w:tcPr>
            <w:tcW w:w="1599" w:type="dxa"/>
            <w:hideMark/>
          </w:tcPr>
          <w:p w:rsidR="00C51D52" w:rsidRPr="00C51D52" w:rsidRDefault="00C51D52" w:rsidP="00C51D52">
            <w:pPr>
              <w:jc w:val="both"/>
              <w:rPr>
                <w:rFonts w:ascii="Arial" w:hAnsi="Arial" w:cs="Arial"/>
              </w:rPr>
            </w:pPr>
            <w:r w:rsidRPr="00C51D52">
              <w:rPr>
                <w:rFonts w:ascii="Arial" w:hAnsi="Arial" w:cs="Arial"/>
              </w:rPr>
              <w:t>4014</w:t>
            </w:r>
          </w:p>
        </w:tc>
        <w:tc>
          <w:tcPr>
            <w:tcW w:w="1444" w:type="dxa"/>
            <w:hideMark/>
          </w:tcPr>
          <w:p w:rsidR="00C51D52" w:rsidRPr="00C51D52" w:rsidRDefault="00C51D52" w:rsidP="00C51D52">
            <w:pPr>
              <w:jc w:val="both"/>
              <w:rPr>
                <w:rFonts w:ascii="Arial" w:hAnsi="Arial" w:cs="Arial"/>
              </w:rPr>
            </w:pPr>
            <w:r w:rsidRPr="00C51D52">
              <w:rPr>
                <w:rFonts w:ascii="Arial" w:hAnsi="Arial" w:cs="Arial"/>
              </w:rPr>
              <w:t>56</w:t>
            </w:r>
          </w:p>
        </w:tc>
        <w:tc>
          <w:tcPr>
            <w:tcW w:w="1444" w:type="dxa"/>
            <w:noWrap/>
            <w:hideMark/>
          </w:tcPr>
          <w:p w:rsidR="00C51D52" w:rsidRPr="00C51D52" w:rsidRDefault="00C51D52" w:rsidP="00C51D52">
            <w:pPr>
              <w:jc w:val="both"/>
              <w:rPr>
                <w:rFonts w:ascii="Arial" w:hAnsi="Arial" w:cs="Arial"/>
              </w:rPr>
            </w:pPr>
            <w:r w:rsidRPr="00C51D52">
              <w:rPr>
                <w:rFonts w:ascii="Arial" w:hAnsi="Arial" w:cs="Arial"/>
              </w:rPr>
              <w:t>13</w:t>
            </w:r>
          </w:p>
        </w:tc>
        <w:tc>
          <w:tcPr>
            <w:tcW w:w="1644" w:type="dxa"/>
            <w:noWrap/>
            <w:hideMark/>
          </w:tcPr>
          <w:p w:rsidR="00C51D52" w:rsidRPr="00C51D52" w:rsidRDefault="00C51D52" w:rsidP="00C51D52">
            <w:pPr>
              <w:jc w:val="both"/>
              <w:rPr>
                <w:rFonts w:ascii="Arial" w:hAnsi="Arial" w:cs="Arial"/>
              </w:rPr>
            </w:pPr>
            <w:r w:rsidRPr="00C51D52">
              <w:rPr>
                <w:rFonts w:ascii="Arial" w:hAnsi="Arial" w:cs="Arial"/>
              </w:rPr>
              <w:t>69,00</w:t>
            </w:r>
          </w:p>
        </w:tc>
      </w:tr>
      <w:tr w:rsidR="00C51D52" w:rsidRPr="00C51D52" w:rsidTr="00C51D52">
        <w:trPr>
          <w:trHeight w:val="318"/>
        </w:trPr>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t>TK 10</w:t>
            </w:r>
          </w:p>
        </w:tc>
        <w:tc>
          <w:tcPr>
            <w:tcW w:w="1444" w:type="dxa"/>
            <w:hideMark/>
          </w:tcPr>
          <w:p w:rsidR="00C51D52" w:rsidRPr="00C51D52" w:rsidRDefault="00C51D52" w:rsidP="00C51D52">
            <w:pPr>
              <w:jc w:val="both"/>
              <w:rPr>
                <w:rFonts w:ascii="Arial" w:hAnsi="Arial" w:cs="Arial"/>
              </w:rPr>
            </w:pPr>
            <w:r w:rsidRPr="00C51D52">
              <w:rPr>
                <w:rFonts w:ascii="Arial" w:hAnsi="Arial" w:cs="Arial"/>
              </w:rPr>
              <w:t>755</w:t>
            </w:r>
          </w:p>
        </w:tc>
        <w:tc>
          <w:tcPr>
            <w:tcW w:w="1599" w:type="dxa"/>
            <w:hideMark/>
          </w:tcPr>
          <w:p w:rsidR="00C51D52" w:rsidRPr="00C51D52" w:rsidRDefault="00C51D52" w:rsidP="00C51D52">
            <w:pPr>
              <w:jc w:val="both"/>
              <w:rPr>
                <w:rFonts w:ascii="Arial" w:hAnsi="Arial" w:cs="Arial"/>
              </w:rPr>
            </w:pPr>
            <w:r w:rsidRPr="00C51D52">
              <w:rPr>
                <w:rFonts w:ascii="Arial" w:hAnsi="Arial" w:cs="Arial"/>
              </w:rPr>
              <w:t>2188</w:t>
            </w:r>
          </w:p>
        </w:tc>
        <w:tc>
          <w:tcPr>
            <w:tcW w:w="1444" w:type="dxa"/>
            <w:hideMark/>
          </w:tcPr>
          <w:p w:rsidR="00C51D52" w:rsidRPr="00C51D52" w:rsidRDefault="00C51D52" w:rsidP="00C51D52">
            <w:pPr>
              <w:jc w:val="both"/>
              <w:rPr>
                <w:rFonts w:ascii="Arial" w:hAnsi="Arial" w:cs="Arial"/>
              </w:rPr>
            </w:pPr>
            <w:r w:rsidRPr="00C51D52">
              <w:rPr>
                <w:rFonts w:ascii="Arial" w:hAnsi="Arial" w:cs="Arial"/>
              </w:rPr>
              <w:t>34</w:t>
            </w:r>
          </w:p>
        </w:tc>
        <w:tc>
          <w:tcPr>
            <w:tcW w:w="1444" w:type="dxa"/>
            <w:noWrap/>
            <w:hideMark/>
          </w:tcPr>
          <w:p w:rsidR="00C51D52" w:rsidRPr="00C51D52" w:rsidRDefault="00C51D52" w:rsidP="00C51D52">
            <w:pPr>
              <w:jc w:val="both"/>
              <w:rPr>
                <w:rFonts w:ascii="Arial" w:hAnsi="Arial" w:cs="Arial"/>
              </w:rPr>
            </w:pPr>
            <w:r w:rsidRPr="00C51D52">
              <w:rPr>
                <w:rFonts w:ascii="Arial" w:hAnsi="Arial" w:cs="Arial"/>
              </w:rPr>
              <w:t>38</w:t>
            </w:r>
          </w:p>
        </w:tc>
        <w:tc>
          <w:tcPr>
            <w:tcW w:w="1644" w:type="dxa"/>
            <w:noWrap/>
            <w:hideMark/>
          </w:tcPr>
          <w:p w:rsidR="00C51D52" w:rsidRPr="00C51D52" w:rsidRDefault="00C51D52" w:rsidP="00C51D52">
            <w:pPr>
              <w:jc w:val="both"/>
              <w:rPr>
                <w:rFonts w:ascii="Arial" w:hAnsi="Arial" w:cs="Arial"/>
              </w:rPr>
            </w:pPr>
            <w:r w:rsidRPr="00C51D52">
              <w:rPr>
                <w:rFonts w:ascii="Arial" w:hAnsi="Arial" w:cs="Arial"/>
              </w:rPr>
              <w:t>72,00</w:t>
            </w:r>
          </w:p>
        </w:tc>
      </w:tr>
      <w:tr w:rsidR="00C51D52" w:rsidRPr="00C51D52" w:rsidTr="00C51D52">
        <w:trPr>
          <w:trHeight w:val="318"/>
        </w:trPr>
        <w:tc>
          <w:tcPr>
            <w:tcW w:w="1444" w:type="dxa"/>
            <w:hideMark/>
          </w:tcPr>
          <w:p w:rsidR="00C51D52" w:rsidRPr="00C51D52" w:rsidRDefault="00C51D52" w:rsidP="00C51D52">
            <w:pPr>
              <w:jc w:val="both"/>
              <w:rPr>
                <w:rFonts w:ascii="Arial" w:hAnsi="Arial" w:cs="Arial"/>
                <w:b/>
                <w:bCs/>
              </w:rPr>
            </w:pPr>
            <w:r w:rsidRPr="00C51D52">
              <w:rPr>
                <w:rFonts w:ascii="Arial" w:hAnsi="Arial" w:cs="Arial"/>
                <w:b/>
                <w:bCs/>
              </w:rPr>
              <w:t>Piscina 2</w:t>
            </w:r>
          </w:p>
        </w:tc>
        <w:tc>
          <w:tcPr>
            <w:tcW w:w="1444" w:type="dxa"/>
            <w:hideMark/>
          </w:tcPr>
          <w:p w:rsidR="00C51D52" w:rsidRPr="00C51D52" w:rsidRDefault="00C51D52" w:rsidP="00C51D52">
            <w:pPr>
              <w:jc w:val="both"/>
              <w:rPr>
                <w:rFonts w:ascii="Arial" w:hAnsi="Arial" w:cs="Arial"/>
              </w:rPr>
            </w:pPr>
            <w:r w:rsidRPr="00C51D52">
              <w:rPr>
                <w:rFonts w:ascii="Arial" w:hAnsi="Arial" w:cs="Arial"/>
              </w:rPr>
              <w:t>265</w:t>
            </w:r>
          </w:p>
        </w:tc>
        <w:tc>
          <w:tcPr>
            <w:tcW w:w="1599" w:type="dxa"/>
            <w:hideMark/>
          </w:tcPr>
          <w:p w:rsidR="00C51D52" w:rsidRPr="00C51D52" w:rsidRDefault="00C51D52" w:rsidP="00C51D52">
            <w:pPr>
              <w:jc w:val="both"/>
              <w:rPr>
                <w:rFonts w:ascii="Arial" w:hAnsi="Arial" w:cs="Arial"/>
              </w:rPr>
            </w:pPr>
            <w:r w:rsidRPr="00C51D52">
              <w:rPr>
                <w:rFonts w:ascii="Arial" w:hAnsi="Arial" w:cs="Arial"/>
              </w:rPr>
              <w:t>1945</w:t>
            </w:r>
          </w:p>
        </w:tc>
        <w:tc>
          <w:tcPr>
            <w:tcW w:w="1444" w:type="dxa"/>
            <w:hideMark/>
          </w:tcPr>
          <w:p w:rsidR="00C51D52" w:rsidRPr="00C51D52" w:rsidRDefault="00C51D52" w:rsidP="00C51D52">
            <w:pPr>
              <w:jc w:val="both"/>
              <w:rPr>
                <w:rFonts w:ascii="Arial" w:hAnsi="Arial" w:cs="Arial"/>
              </w:rPr>
            </w:pPr>
            <w:r w:rsidRPr="00C51D52">
              <w:rPr>
                <w:rFonts w:ascii="Arial" w:hAnsi="Arial" w:cs="Arial"/>
              </w:rPr>
              <w:t>14</w:t>
            </w:r>
          </w:p>
        </w:tc>
        <w:tc>
          <w:tcPr>
            <w:tcW w:w="1444" w:type="dxa"/>
            <w:noWrap/>
            <w:hideMark/>
          </w:tcPr>
          <w:p w:rsidR="00C51D52" w:rsidRPr="00C51D52" w:rsidRDefault="00C51D52" w:rsidP="00C51D52">
            <w:pPr>
              <w:jc w:val="both"/>
              <w:rPr>
                <w:rFonts w:ascii="Arial" w:hAnsi="Arial" w:cs="Arial"/>
              </w:rPr>
            </w:pPr>
            <w:r w:rsidRPr="00C51D52">
              <w:rPr>
                <w:rFonts w:ascii="Arial" w:hAnsi="Arial" w:cs="Arial"/>
              </w:rPr>
              <w:t>72</w:t>
            </w:r>
          </w:p>
        </w:tc>
        <w:tc>
          <w:tcPr>
            <w:tcW w:w="1644" w:type="dxa"/>
            <w:noWrap/>
            <w:hideMark/>
          </w:tcPr>
          <w:p w:rsidR="00C51D52" w:rsidRPr="00C51D52" w:rsidRDefault="00C51D52" w:rsidP="00C51D52">
            <w:pPr>
              <w:jc w:val="both"/>
              <w:rPr>
                <w:rFonts w:ascii="Arial" w:hAnsi="Arial" w:cs="Arial"/>
              </w:rPr>
            </w:pPr>
            <w:r w:rsidRPr="00C51D52">
              <w:rPr>
                <w:rFonts w:ascii="Arial" w:hAnsi="Arial" w:cs="Arial"/>
              </w:rPr>
              <w:t>86,00</w:t>
            </w:r>
          </w:p>
        </w:tc>
      </w:tr>
      <w:tr w:rsidR="00C51D52" w:rsidRPr="00C51D52" w:rsidTr="00C51D52">
        <w:trPr>
          <w:trHeight w:val="318"/>
        </w:trPr>
        <w:tc>
          <w:tcPr>
            <w:tcW w:w="1444" w:type="dxa"/>
            <w:hideMark/>
          </w:tcPr>
          <w:p w:rsidR="00C51D52" w:rsidRPr="00C51D52" w:rsidRDefault="00C51D52" w:rsidP="00C51D52">
            <w:pPr>
              <w:jc w:val="both"/>
              <w:rPr>
                <w:rFonts w:ascii="Arial" w:hAnsi="Arial" w:cs="Arial"/>
                <w:b/>
              </w:rPr>
            </w:pPr>
            <w:r w:rsidRPr="00C51D52">
              <w:rPr>
                <w:rFonts w:ascii="Arial" w:hAnsi="Arial" w:cs="Arial"/>
                <w:b/>
              </w:rPr>
              <w:t>TK-9</w:t>
            </w:r>
          </w:p>
        </w:tc>
        <w:tc>
          <w:tcPr>
            <w:tcW w:w="1444" w:type="dxa"/>
            <w:hideMark/>
          </w:tcPr>
          <w:p w:rsidR="00C51D52" w:rsidRPr="00C51D52" w:rsidRDefault="00C51D52" w:rsidP="00C51D52">
            <w:pPr>
              <w:jc w:val="both"/>
              <w:rPr>
                <w:rFonts w:ascii="Arial" w:hAnsi="Arial" w:cs="Arial"/>
              </w:rPr>
            </w:pPr>
            <w:r w:rsidRPr="00C51D52">
              <w:rPr>
                <w:rFonts w:ascii="Arial" w:hAnsi="Arial" w:cs="Arial"/>
              </w:rPr>
              <w:t>302</w:t>
            </w:r>
          </w:p>
        </w:tc>
        <w:tc>
          <w:tcPr>
            <w:tcW w:w="1599" w:type="dxa"/>
            <w:hideMark/>
          </w:tcPr>
          <w:p w:rsidR="00C51D52" w:rsidRPr="00C51D52" w:rsidRDefault="00C51D52" w:rsidP="00C51D52">
            <w:pPr>
              <w:jc w:val="both"/>
              <w:rPr>
                <w:rFonts w:ascii="Arial" w:hAnsi="Arial" w:cs="Arial"/>
              </w:rPr>
            </w:pPr>
            <w:r w:rsidRPr="00C51D52">
              <w:rPr>
                <w:rFonts w:ascii="Arial" w:hAnsi="Arial" w:cs="Arial"/>
              </w:rPr>
              <w:t>2188</w:t>
            </w:r>
          </w:p>
        </w:tc>
        <w:tc>
          <w:tcPr>
            <w:tcW w:w="1444" w:type="dxa"/>
            <w:hideMark/>
          </w:tcPr>
          <w:p w:rsidR="00C51D52" w:rsidRPr="00C51D52" w:rsidRDefault="00C51D52" w:rsidP="00C51D52">
            <w:pPr>
              <w:jc w:val="both"/>
              <w:rPr>
                <w:rFonts w:ascii="Arial" w:hAnsi="Arial" w:cs="Arial"/>
              </w:rPr>
            </w:pPr>
            <w:r w:rsidRPr="00C51D52">
              <w:rPr>
                <w:rFonts w:ascii="Arial" w:hAnsi="Arial" w:cs="Arial"/>
              </w:rPr>
              <w:t>14</w:t>
            </w:r>
          </w:p>
        </w:tc>
        <w:tc>
          <w:tcPr>
            <w:tcW w:w="1444" w:type="dxa"/>
            <w:noWrap/>
            <w:hideMark/>
          </w:tcPr>
          <w:p w:rsidR="00C51D52" w:rsidRPr="00C51D52" w:rsidRDefault="00C51D52" w:rsidP="00C51D52">
            <w:pPr>
              <w:jc w:val="both"/>
              <w:rPr>
                <w:rFonts w:ascii="Arial" w:hAnsi="Arial" w:cs="Arial"/>
              </w:rPr>
            </w:pPr>
            <w:r w:rsidRPr="00C51D52">
              <w:rPr>
                <w:rFonts w:ascii="Arial" w:hAnsi="Arial" w:cs="Arial"/>
              </w:rPr>
              <w:t>63</w:t>
            </w:r>
          </w:p>
        </w:tc>
        <w:tc>
          <w:tcPr>
            <w:tcW w:w="1644" w:type="dxa"/>
            <w:noWrap/>
            <w:hideMark/>
          </w:tcPr>
          <w:p w:rsidR="00C51D52" w:rsidRPr="00C51D52" w:rsidRDefault="00C51D52" w:rsidP="00C51D52">
            <w:pPr>
              <w:jc w:val="both"/>
              <w:rPr>
                <w:rFonts w:ascii="Arial" w:hAnsi="Arial" w:cs="Arial"/>
              </w:rPr>
            </w:pPr>
            <w:r w:rsidRPr="00C51D52">
              <w:rPr>
                <w:rFonts w:ascii="Arial" w:hAnsi="Arial" w:cs="Arial"/>
              </w:rPr>
              <w:t>77,00</w:t>
            </w:r>
          </w:p>
        </w:tc>
      </w:tr>
    </w:tbl>
    <w:p w:rsidR="00C51D52" w:rsidRDefault="00C51D52" w:rsidP="007310B9">
      <w:pPr>
        <w:jc w:val="both"/>
        <w:rPr>
          <w:rFonts w:ascii="Arial" w:hAnsi="Arial" w:cs="Arial"/>
        </w:rPr>
      </w:pPr>
    </w:p>
    <w:p w:rsidR="000A447D" w:rsidRDefault="000A447D" w:rsidP="007310B9">
      <w:pPr>
        <w:jc w:val="both"/>
        <w:rPr>
          <w:rFonts w:ascii="Arial" w:hAnsi="Arial" w:cs="Arial"/>
        </w:rPr>
      </w:pPr>
      <w:r>
        <w:rPr>
          <w:rFonts w:ascii="Arial" w:hAnsi="Arial" w:cs="Arial"/>
        </w:rPr>
        <w:t>Una vez retirado el contenido de las unidades de almacenamiento, se procedió a retirar impermeabilización (que se dispuso en el vaso de seguridad del CITA)</w:t>
      </w:r>
      <w:r w:rsidR="00E258A7">
        <w:rPr>
          <w:rFonts w:ascii="Arial" w:hAnsi="Arial" w:cs="Arial"/>
        </w:rPr>
        <w:t xml:space="preserve">, </w:t>
      </w:r>
      <w:r>
        <w:rPr>
          <w:rFonts w:ascii="Arial" w:hAnsi="Arial" w:cs="Arial"/>
        </w:rPr>
        <w:t xml:space="preserve">preparándose el terreno para la impermeabilización con </w:t>
      </w:r>
      <w:r w:rsidR="00397EB0">
        <w:rPr>
          <w:rFonts w:ascii="Arial" w:hAnsi="Arial" w:cs="Arial"/>
        </w:rPr>
        <w:t xml:space="preserve">bentonita </w:t>
      </w:r>
      <w:r w:rsidR="00662A01">
        <w:rPr>
          <w:rFonts w:ascii="Arial" w:hAnsi="Arial" w:cs="Arial"/>
        </w:rPr>
        <w:t xml:space="preserve">y lámina de HDPE de 1,5 </w:t>
      </w:r>
      <w:r w:rsidR="00E258A7">
        <w:rPr>
          <w:rFonts w:ascii="Arial" w:hAnsi="Arial" w:cs="Arial"/>
        </w:rPr>
        <w:t xml:space="preserve">mm </w:t>
      </w:r>
      <w:r w:rsidR="00DA3D37">
        <w:rPr>
          <w:rFonts w:ascii="Arial" w:hAnsi="Arial" w:cs="Arial"/>
        </w:rPr>
        <w:t xml:space="preserve">de espesor </w:t>
      </w:r>
      <w:proofErr w:type="spellStart"/>
      <w:r w:rsidR="00DA3D37">
        <w:rPr>
          <w:rFonts w:ascii="Arial" w:hAnsi="Arial" w:cs="Arial"/>
        </w:rPr>
        <w:t>termofusionada</w:t>
      </w:r>
      <w:proofErr w:type="spellEnd"/>
      <w:r w:rsidR="00DA3D37">
        <w:rPr>
          <w:rFonts w:ascii="Arial" w:hAnsi="Arial" w:cs="Arial"/>
        </w:rPr>
        <w:t xml:space="preserve">. Para garantizar la calidad de los sellos y la impermeabilización de la unidad, </w:t>
      </w:r>
      <w:r w:rsidR="00EC4486">
        <w:rPr>
          <w:rFonts w:ascii="Arial" w:hAnsi="Arial" w:cs="Arial"/>
        </w:rPr>
        <w:t>se realizaron los siguientes ensayos:</w:t>
      </w:r>
    </w:p>
    <w:p w:rsidR="00EC4486" w:rsidRDefault="00EC4486" w:rsidP="007310B9">
      <w:pPr>
        <w:jc w:val="both"/>
        <w:rPr>
          <w:rFonts w:ascii="Arial" w:hAnsi="Arial" w:cs="Arial"/>
        </w:rPr>
      </w:pPr>
      <w:r>
        <w:rPr>
          <w:rFonts w:ascii="Arial" w:hAnsi="Arial" w:cs="Arial"/>
        </w:rPr>
        <w:t>- Ensayos no destructivos manual.</w:t>
      </w:r>
    </w:p>
    <w:p w:rsidR="00EC4486" w:rsidRDefault="00EC4486" w:rsidP="007310B9">
      <w:pPr>
        <w:jc w:val="both"/>
        <w:rPr>
          <w:rFonts w:ascii="Arial" w:hAnsi="Arial" w:cs="Arial"/>
        </w:rPr>
      </w:pPr>
      <w:r>
        <w:rPr>
          <w:rFonts w:ascii="Arial" w:hAnsi="Arial" w:cs="Arial"/>
        </w:rPr>
        <w:t xml:space="preserve">- Desgarro. </w:t>
      </w:r>
    </w:p>
    <w:p w:rsidR="00236AE9" w:rsidRDefault="009861ED" w:rsidP="007310B9">
      <w:pPr>
        <w:jc w:val="both"/>
        <w:rPr>
          <w:rFonts w:ascii="Arial" w:hAnsi="Arial" w:cs="Arial"/>
        </w:rPr>
      </w:pPr>
      <w:r>
        <w:rPr>
          <w:rFonts w:ascii="Arial" w:hAnsi="Arial" w:cs="Arial"/>
        </w:rPr>
        <w:t xml:space="preserve">Se adjuntan procedimientos de instalación de </w:t>
      </w:r>
      <w:proofErr w:type="spellStart"/>
      <w:r>
        <w:rPr>
          <w:rFonts w:ascii="Arial" w:hAnsi="Arial" w:cs="Arial"/>
        </w:rPr>
        <w:t>geomembrana</w:t>
      </w:r>
      <w:proofErr w:type="spellEnd"/>
      <w:r>
        <w:rPr>
          <w:rFonts w:ascii="Arial" w:hAnsi="Arial" w:cs="Arial"/>
        </w:rPr>
        <w:t xml:space="preserve">, que incorpora registro de </w:t>
      </w:r>
      <w:proofErr w:type="spellStart"/>
      <w:r>
        <w:rPr>
          <w:rFonts w:ascii="Arial" w:hAnsi="Arial" w:cs="Arial"/>
        </w:rPr>
        <w:t>termofusión</w:t>
      </w:r>
      <w:proofErr w:type="spellEnd"/>
      <w:r>
        <w:rPr>
          <w:rFonts w:ascii="Arial" w:hAnsi="Arial" w:cs="Arial"/>
        </w:rPr>
        <w:t xml:space="preserve"> de lámin</w:t>
      </w:r>
      <w:r w:rsidR="005E159C">
        <w:rPr>
          <w:rFonts w:ascii="Arial" w:hAnsi="Arial" w:cs="Arial"/>
        </w:rPr>
        <w:t xml:space="preserve">a y de las pruebas realizadas (Anexo 8). </w:t>
      </w:r>
    </w:p>
    <w:p w:rsidR="00236AE9" w:rsidRDefault="00236AE9" w:rsidP="00F7460A">
      <w:pPr>
        <w:jc w:val="center"/>
        <w:rPr>
          <w:rFonts w:ascii="Arial" w:hAnsi="Arial" w:cs="Arial"/>
        </w:rPr>
      </w:pPr>
      <w:r>
        <w:rPr>
          <w:rFonts w:ascii="Arial" w:hAnsi="Arial" w:cs="Arial"/>
          <w:b/>
          <w:noProof/>
          <w:lang w:eastAsia="es-CL"/>
        </w:rPr>
        <w:drawing>
          <wp:inline distT="0" distB="0" distL="0" distR="0" wp14:anchorId="6E72B71F" wp14:editId="41E80E1B">
            <wp:extent cx="4538476" cy="2552700"/>
            <wp:effectExtent l="0" t="0" r="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219_191009.jpg"/>
                    <pic:cNvPicPr/>
                  </pic:nvPicPr>
                  <pic:blipFill>
                    <a:blip r:embed="rId23" cstate="email">
                      <a:extLst>
                        <a:ext uri="{28A0092B-C50C-407E-A947-70E740481C1C}">
                          <a14:useLocalDpi xmlns:a14="http://schemas.microsoft.com/office/drawing/2010/main"/>
                        </a:ext>
                      </a:extLst>
                    </a:blip>
                    <a:stretch>
                      <a:fillRect/>
                    </a:stretch>
                  </pic:blipFill>
                  <pic:spPr>
                    <a:xfrm>
                      <a:off x="0" y="0"/>
                      <a:ext cx="4543961" cy="2555785"/>
                    </a:xfrm>
                    <a:prstGeom prst="rect">
                      <a:avLst/>
                    </a:prstGeom>
                  </pic:spPr>
                </pic:pic>
              </a:graphicData>
            </a:graphic>
          </wp:inline>
        </w:drawing>
      </w:r>
    </w:p>
    <w:p w:rsidR="00236AE9" w:rsidRPr="00782219" w:rsidRDefault="00236AE9" w:rsidP="009319DE">
      <w:pPr>
        <w:jc w:val="center"/>
        <w:rPr>
          <w:rFonts w:ascii="Arial" w:hAnsi="Arial" w:cs="Arial"/>
        </w:rPr>
      </w:pPr>
      <w:r w:rsidRPr="009319DE">
        <w:rPr>
          <w:rFonts w:ascii="Arial" w:hAnsi="Arial" w:cs="Arial"/>
          <w:b/>
        </w:rPr>
        <w:t>Figura 5.</w:t>
      </w:r>
      <w:r w:rsidR="00782219">
        <w:rPr>
          <w:rFonts w:ascii="Arial" w:hAnsi="Arial" w:cs="Arial"/>
          <w:b/>
        </w:rPr>
        <w:t xml:space="preserve"> </w:t>
      </w:r>
      <w:r w:rsidR="00782219" w:rsidRPr="00782219">
        <w:rPr>
          <w:rFonts w:ascii="Arial" w:hAnsi="Arial" w:cs="Arial"/>
        </w:rPr>
        <w:t>Disposición de lámina de HDP en piscina 1</w:t>
      </w:r>
      <w:r w:rsidR="00782219">
        <w:rPr>
          <w:rFonts w:ascii="Arial" w:hAnsi="Arial" w:cs="Arial"/>
        </w:rPr>
        <w:t xml:space="preserve"> sobre geotextil</w:t>
      </w:r>
      <w:r w:rsidR="00782219" w:rsidRPr="00782219">
        <w:rPr>
          <w:rFonts w:ascii="Arial" w:hAnsi="Arial" w:cs="Arial"/>
        </w:rPr>
        <w:t xml:space="preserve">. </w:t>
      </w:r>
    </w:p>
    <w:p w:rsidR="00236AE9" w:rsidRDefault="00236AE9" w:rsidP="00491EFD">
      <w:pPr>
        <w:jc w:val="center"/>
        <w:rPr>
          <w:rFonts w:ascii="Arial" w:hAnsi="Arial" w:cs="Arial"/>
        </w:rPr>
      </w:pPr>
      <w:r>
        <w:rPr>
          <w:rFonts w:ascii="Arial" w:hAnsi="Arial" w:cs="Arial"/>
          <w:b/>
          <w:noProof/>
          <w:lang w:eastAsia="es-CL"/>
        </w:rPr>
        <w:lastRenderedPageBreak/>
        <w:drawing>
          <wp:inline distT="0" distB="0" distL="0" distR="0" wp14:anchorId="405D15C2" wp14:editId="4E18818D">
            <wp:extent cx="4623152" cy="2600325"/>
            <wp:effectExtent l="0" t="0" r="6350"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219_202219.jpg"/>
                    <pic:cNvPicPr/>
                  </pic:nvPicPr>
                  <pic:blipFill>
                    <a:blip r:embed="rId24" cstate="email">
                      <a:extLst>
                        <a:ext uri="{28A0092B-C50C-407E-A947-70E740481C1C}">
                          <a14:useLocalDpi xmlns:a14="http://schemas.microsoft.com/office/drawing/2010/main"/>
                        </a:ext>
                      </a:extLst>
                    </a:blip>
                    <a:stretch>
                      <a:fillRect/>
                    </a:stretch>
                  </pic:blipFill>
                  <pic:spPr>
                    <a:xfrm>
                      <a:off x="0" y="0"/>
                      <a:ext cx="4635186" cy="2607093"/>
                    </a:xfrm>
                    <a:prstGeom prst="rect">
                      <a:avLst/>
                    </a:prstGeom>
                  </pic:spPr>
                </pic:pic>
              </a:graphicData>
            </a:graphic>
          </wp:inline>
        </w:drawing>
      </w:r>
    </w:p>
    <w:p w:rsidR="00491EFD" w:rsidRPr="009319DE" w:rsidRDefault="00662A01" w:rsidP="009319DE">
      <w:pPr>
        <w:jc w:val="center"/>
        <w:rPr>
          <w:rFonts w:ascii="Arial" w:hAnsi="Arial" w:cs="Arial"/>
          <w:b/>
        </w:rPr>
      </w:pPr>
      <w:r w:rsidRPr="009319DE">
        <w:rPr>
          <w:rFonts w:ascii="Arial" w:hAnsi="Arial" w:cs="Arial"/>
          <w:b/>
        </w:rPr>
        <w:t>Figura 6.</w:t>
      </w:r>
      <w:r w:rsidR="00782219">
        <w:rPr>
          <w:rFonts w:ascii="Arial" w:hAnsi="Arial" w:cs="Arial"/>
          <w:b/>
        </w:rPr>
        <w:t xml:space="preserve"> </w:t>
      </w:r>
      <w:r w:rsidR="00782219" w:rsidRPr="00782219">
        <w:rPr>
          <w:rFonts w:ascii="Arial" w:hAnsi="Arial" w:cs="Arial"/>
        </w:rPr>
        <w:t>Disposición</w:t>
      </w:r>
      <w:r w:rsidR="00782219">
        <w:rPr>
          <w:rFonts w:ascii="Arial" w:hAnsi="Arial" w:cs="Arial"/>
        </w:rPr>
        <w:t xml:space="preserve"> y acople</w:t>
      </w:r>
      <w:r w:rsidR="00782219" w:rsidRPr="00782219">
        <w:rPr>
          <w:rFonts w:ascii="Arial" w:hAnsi="Arial" w:cs="Arial"/>
        </w:rPr>
        <w:t xml:space="preserve"> de lámina de HDP en piscina 1</w:t>
      </w:r>
    </w:p>
    <w:p w:rsidR="00236AE9" w:rsidRDefault="00236AE9" w:rsidP="007310B9">
      <w:pPr>
        <w:jc w:val="both"/>
        <w:rPr>
          <w:rFonts w:ascii="Arial" w:hAnsi="Arial" w:cs="Arial"/>
          <w:b/>
        </w:rPr>
      </w:pPr>
    </w:p>
    <w:p w:rsidR="00236AE9" w:rsidRDefault="00236AE9" w:rsidP="00236AE9">
      <w:pPr>
        <w:jc w:val="center"/>
        <w:rPr>
          <w:rFonts w:ascii="Arial" w:hAnsi="Arial" w:cs="Arial"/>
          <w:b/>
        </w:rPr>
      </w:pPr>
      <w:r>
        <w:rPr>
          <w:rFonts w:ascii="Arial" w:hAnsi="Arial" w:cs="Arial"/>
          <w:b/>
          <w:noProof/>
          <w:lang w:eastAsia="es-CL"/>
        </w:rPr>
        <w:drawing>
          <wp:inline distT="0" distB="0" distL="0" distR="0" wp14:anchorId="0BC82333" wp14:editId="17FB24F6">
            <wp:extent cx="2400108" cy="3381375"/>
            <wp:effectExtent l="0" t="0" r="635"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219_210042.jpg"/>
                    <pic:cNvPicPr/>
                  </pic:nvPicPr>
                  <pic:blipFill rotWithShape="1">
                    <a:blip r:embed="rId25" cstate="email">
                      <a:extLst>
                        <a:ext uri="{28A0092B-C50C-407E-A947-70E740481C1C}">
                          <a14:useLocalDpi xmlns:a14="http://schemas.microsoft.com/office/drawing/2010/main"/>
                        </a:ext>
                      </a:extLst>
                    </a:blip>
                    <a:srcRect t="9190" b="11560"/>
                    <a:stretch/>
                  </pic:blipFill>
                  <pic:spPr bwMode="auto">
                    <a:xfrm>
                      <a:off x="0" y="0"/>
                      <a:ext cx="2403333" cy="3385918"/>
                    </a:xfrm>
                    <a:prstGeom prst="rect">
                      <a:avLst/>
                    </a:prstGeom>
                    <a:ln>
                      <a:noFill/>
                    </a:ln>
                    <a:extLst>
                      <a:ext uri="{53640926-AAD7-44D8-BBD7-CCE9431645EC}">
                        <a14:shadowObscured xmlns:a14="http://schemas.microsoft.com/office/drawing/2010/main"/>
                      </a:ext>
                    </a:extLst>
                  </pic:spPr>
                </pic:pic>
              </a:graphicData>
            </a:graphic>
          </wp:inline>
        </w:drawing>
      </w:r>
    </w:p>
    <w:p w:rsidR="00236AE9" w:rsidRDefault="003C6B8A" w:rsidP="00236AE9">
      <w:pPr>
        <w:jc w:val="center"/>
        <w:rPr>
          <w:rFonts w:ascii="Arial" w:hAnsi="Arial" w:cs="Arial"/>
          <w:b/>
        </w:rPr>
      </w:pPr>
      <w:r>
        <w:rPr>
          <w:rFonts w:ascii="Arial" w:hAnsi="Arial" w:cs="Arial"/>
          <w:b/>
        </w:rPr>
        <w:t>Fi</w:t>
      </w:r>
      <w:r w:rsidR="00662A01">
        <w:rPr>
          <w:rFonts w:ascii="Arial" w:hAnsi="Arial" w:cs="Arial"/>
          <w:b/>
        </w:rPr>
        <w:t xml:space="preserve">gura 7. </w:t>
      </w:r>
      <w:proofErr w:type="spellStart"/>
      <w:r w:rsidR="00782219" w:rsidRPr="00782219">
        <w:rPr>
          <w:rFonts w:ascii="Arial" w:hAnsi="Arial" w:cs="Arial"/>
        </w:rPr>
        <w:t>Termofusión</w:t>
      </w:r>
      <w:proofErr w:type="spellEnd"/>
      <w:r w:rsidR="00782219" w:rsidRPr="00782219">
        <w:rPr>
          <w:rFonts w:ascii="Arial" w:hAnsi="Arial" w:cs="Arial"/>
        </w:rPr>
        <w:t xml:space="preserve"> de lámina de HDPE.</w:t>
      </w:r>
      <w:r w:rsidR="00782219">
        <w:rPr>
          <w:rFonts w:ascii="Arial" w:hAnsi="Arial" w:cs="Arial"/>
          <w:b/>
        </w:rPr>
        <w:t xml:space="preserve"> </w:t>
      </w:r>
    </w:p>
    <w:p w:rsidR="00236AE9" w:rsidRDefault="00236AE9" w:rsidP="007310B9">
      <w:pPr>
        <w:jc w:val="both"/>
        <w:rPr>
          <w:rFonts w:ascii="Arial" w:hAnsi="Arial" w:cs="Arial"/>
          <w:b/>
        </w:rPr>
      </w:pPr>
    </w:p>
    <w:p w:rsidR="00F7460A" w:rsidRDefault="000A447D" w:rsidP="00662A01">
      <w:pPr>
        <w:jc w:val="center"/>
        <w:rPr>
          <w:rFonts w:ascii="Arial" w:hAnsi="Arial" w:cs="Arial"/>
          <w:b/>
        </w:rPr>
      </w:pPr>
      <w:r>
        <w:rPr>
          <w:rFonts w:ascii="Arial" w:hAnsi="Arial" w:cs="Arial"/>
          <w:b/>
          <w:noProof/>
          <w:lang w:eastAsia="es-CL"/>
        </w:rPr>
        <w:drawing>
          <wp:inline distT="0" distB="0" distL="0" distR="0">
            <wp:extent cx="4633806" cy="2606319"/>
            <wp:effectExtent l="0" t="0" r="0" b="3810"/>
            <wp:docPr id="2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227_170323.jpg"/>
                    <pic:cNvPicPr/>
                  </pic:nvPicPr>
                  <pic:blipFill>
                    <a:blip r:embed="rId26" cstate="email">
                      <a:extLst>
                        <a:ext uri="{28A0092B-C50C-407E-A947-70E740481C1C}">
                          <a14:useLocalDpi xmlns:a14="http://schemas.microsoft.com/office/drawing/2010/main"/>
                        </a:ext>
                      </a:extLst>
                    </a:blip>
                    <a:stretch>
                      <a:fillRect/>
                    </a:stretch>
                  </pic:blipFill>
                  <pic:spPr>
                    <a:xfrm>
                      <a:off x="0" y="0"/>
                      <a:ext cx="4639406" cy="2609469"/>
                    </a:xfrm>
                    <a:prstGeom prst="rect">
                      <a:avLst/>
                    </a:prstGeom>
                  </pic:spPr>
                </pic:pic>
              </a:graphicData>
            </a:graphic>
          </wp:inline>
        </w:drawing>
      </w:r>
    </w:p>
    <w:p w:rsidR="003C6B8A" w:rsidRDefault="00662A01" w:rsidP="00662A01">
      <w:pPr>
        <w:jc w:val="center"/>
        <w:rPr>
          <w:rFonts w:ascii="Arial" w:hAnsi="Arial" w:cs="Arial"/>
          <w:b/>
        </w:rPr>
      </w:pPr>
      <w:r>
        <w:rPr>
          <w:rFonts w:ascii="Arial" w:hAnsi="Arial" w:cs="Arial"/>
          <w:b/>
        </w:rPr>
        <w:t>Figura 8</w:t>
      </w:r>
      <w:r w:rsidR="003C6B8A">
        <w:rPr>
          <w:rFonts w:ascii="Arial" w:hAnsi="Arial" w:cs="Arial"/>
          <w:b/>
        </w:rPr>
        <w:t>.</w:t>
      </w:r>
      <w:r w:rsidR="00782219">
        <w:rPr>
          <w:rFonts w:ascii="Arial" w:hAnsi="Arial" w:cs="Arial"/>
          <w:b/>
        </w:rPr>
        <w:t xml:space="preserve"> </w:t>
      </w:r>
      <w:r w:rsidR="00782219" w:rsidRPr="00782219">
        <w:rPr>
          <w:rFonts w:ascii="Arial" w:hAnsi="Arial" w:cs="Arial"/>
        </w:rPr>
        <w:t xml:space="preserve">Preparación de </w:t>
      </w:r>
      <w:r w:rsidR="00782219">
        <w:rPr>
          <w:rFonts w:ascii="Arial" w:hAnsi="Arial" w:cs="Arial"/>
        </w:rPr>
        <w:t xml:space="preserve">superficie de estanque TK10. </w:t>
      </w:r>
    </w:p>
    <w:p w:rsidR="00F7460A" w:rsidRDefault="000A447D" w:rsidP="00662A01">
      <w:pPr>
        <w:jc w:val="center"/>
        <w:rPr>
          <w:rFonts w:ascii="Arial" w:hAnsi="Arial" w:cs="Arial"/>
          <w:b/>
        </w:rPr>
      </w:pPr>
      <w:r>
        <w:rPr>
          <w:rFonts w:ascii="Arial" w:hAnsi="Arial" w:cs="Arial"/>
          <w:b/>
          <w:noProof/>
          <w:lang w:eastAsia="es-CL"/>
        </w:rPr>
        <w:drawing>
          <wp:inline distT="0" distB="0" distL="0" distR="0">
            <wp:extent cx="4629150" cy="2603702"/>
            <wp:effectExtent l="0" t="0" r="0" b="635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227_170622.jpg"/>
                    <pic:cNvPicPr/>
                  </pic:nvPicPr>
                  <pic:blipFill>
                    <a:blip r:embed="rId27" cstate="email">
                      <a:extLst>
                        <a:ext uri="{28A0092B-C50C-407E-A947-70E740481C1C}">
                          <a14:useLocalDpi xmlns:a14="http://schemas.microsoft.com/office/drawing/2010/main"/>
                        </a:ext>
                      </a:extLst>
                    </a:blip>
                    <a:stretch>
                      <a:fillRect/>
                    </a:stretch>
                  </pic:blipFill>
                  <pic:spPr>
                    <a:xfrm>
                      <a:off x="0" y="0"/>
                      <a:ext cx="4639988" cy="2609798"/>
                    </a:xfrm>
                    <a:prstGeom prst="rect">
                      <a:avLst/>
                    </a:prstGeom>
                  </pic:spPr>
                </pic:pic>
              </a:graphicData>
            </a:graphic>
          </wp:inline>
        </w:drawing>
      </w:r>
    </w:p>
    <w:p w:rsidR="003C6B8A" w:rsidRDefault="00662A01" w:rsidP="00662A01">
      <w:pPr>
        <w:jc w:val="center"/>
        <w:rPr>
          <w:rFonts w:ascii="Arial" w:hAnsi="Arial" w:cs="Arial"/>
          <w:b/>
        </w:rPr>
      </w:pPr>
      <w:r>
        <w:rPr>
          <w:rFonts w:ascii="Arial" w:hAnsi="Arial" w:cs="Arial"/>
          <w:b/>
        </w:rPr>
        <w:t>Figura 9</w:t>
      </w:r>
      <w:r w:rsidR="003C6B8A">
        <w:rPr>
          <w:rFonts w:ascii="Arial" w:hAnsi="Arial" w:cs="Arial"/>
          <w:b/>
        </w:rPr>
        <w:t>.</w:t>
      </w:r>
      <w:r w:rsidR="00782219">
        <w:rPr>
          <w:rFonts w:ascii="Arial" w:hAnsi="Arial" w:cs="Arial"/>
          <w:b/>
        </w:rPr>
        <w:t xml:space="preserve"> </w:t>
      </w:r>
      <w:r w:rsidR="00782219" w:rsidRPr="00782219">
        <w:rPr>
          <w:rFonts w:ascii="Arial" w:hAnsi="Arial" w:cs="Arial"/>
        </w:rPr>
        <w:t xml:space="preserve">Preparación de </w:t>
      </w:r>
      <w:r w:rsidR="00782219">
        <w:rPr>
          <w:rFonts w:ascii="Arial" w:hAnsi="Arial" w:cs="Arial"/>
        </w:rPr>
        <w:t>superficie de estanque TK10.</w:t>
      </w:r>
    </w:p>
    <w:p w:rsidR="00F7460A" w:rsidRDefault="000A447D" w:rsidP="003C6B8A">
      <w:pPr>
        <w:jc w:val="center"/>
        <w:rPr>
          <w:rFonts w:ascii="Arial" w:hAnsi="Arial" w:cs="Arial"/>
          <w:b/>
        </w:rPr>
      </w:pPr>
      <w:r>
        <w:rPr>
          <w:rFonts w:ascii="Arial" w:hAnsi="Arial" w:cs="Arial"/>
          <w:b/>
          <w:noProof/>
          <w:lang w:eastAsia="es-CL"/>
        </w:rPr>
        <w:lastRenderedPageBreak/>
        <w:drawing>
          <wp:inline distT="0" distB="0" distL="0" distR="0">
            <wp:extent cx="4165914" cy="2343150"/>
            <wp:effectExtent l="0" t="0" r="635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302_191641.jpg"/>
                    <pic:cNvPicPr/>
                  </pic:nvPicPr>
                  <pic:blipFill>
                    <a:blip r:embed="rId28" cstate="email">
                      <a:extLst>
                        <a:ext uri="{28A0092B-C50C-407E-A947-70E740481C1C}">
                          <a14:useLocalDpi xmlns:a14="http://schemas.microsoft.com/office/drawing/2010/main"/>
                        </a:ext>
                      </a:extLst>
                    </a:blip>
                    <a:stretch>
                      <a:fillRect/>
                    </a:stretch>
                  </pic:blipFill>
                  <pic:spPr>
                    <a:xfrm>
                      <a:off x="0" y="0"/>
                      <a:ext cx="4178316" cy="2350126"/>
                    </a:xfrm>
                    <a:prstGeom prst="rect">
                      <a:avLst/>
                    </a:prstGeom>
                  </pic:spPr>
                </pic:pic>
              </a:graphicData>
            </a:graphic>
          </wp:inline>
        </w:drawing>
      </w:r>
    </w:p>
    <w:p w:rsidR="003C6B8A" w:rsidRPr="00782219" w:rsidRDefault="00662A01" w:rsidP="003C6B8A">
      <w:pPr>
        <w:jc w:val="center"/>
        <w:rPr>
          <w:rFonts w:ascii="Arial" w:hAnsi="Arial" w:cs="Arial"/>
        </w:rPr>
      </w:pPr>
      <w:r>
        <w:rPr>
          <w:rFonts w:ascii="Arial" w:hAnsi="Arial" w:cs="Arial"/>
          <w:b/>
        </w:rPr>
        <w:t>Figura 10</w:t>
      </w:r>
      <w:r w:rsidR="003C6B8A">
        <w:rPr>
          <w:rFonts w:ascii="Arial" w:hAnsi="Arial" w:cs="Arial"/>
          <w:b/>
        </w:rPr>
        <w:t>.</w:t>
      </w:r>
      <w:r w:rsidR="00782219">
        <w:rPr>
          <w:rFonts w:ascii="Arial" w:hAnsi="Arial" w:cs="Arial"/>
          <w:b/>
        </w:rPr>
        <w:t xml:space="preserve"> </w:t>
      </w:r>
      <w:r w:rsidR="00782219" w:rsidRPr="00782219">
        <w:rPr>
          <w:rFonts w:ascii="Arial" w:hAnsi="Arial" w:cs="Arial"/>
        </w:rPr>
        <w:t xml:space="preserve">Disposición de geotextil en estanque TK10. </w:t>
      </w:r>
    </w:p>
    <w:p w:rsidR="00F7460A" w:rsidRDefault="000A447D" w:rsidP="003C6B8A">
      <w:pPr>
        <w:jc w:val="center"/>
        <w:rPr>
          <w:rFonts w:ascii="Arial" w:hAnsi="Arial" w:cs="Arial"/>
          <w:b/>
        </w:rPr>
      </w:pPr>
      <w:r>
        <w:rPr>
          <w:rFonts w:ascii="Arial" w:hAnsi="Arial" w:cs="Arial"/>
          <w:b/>
          <w:noProof/>
          <w:lang w:eastAsia="es-CL"/>
        </w:rPr>
        <w:drawing>
          <wp:inline distT="0" distB="0" distL="0" distR="0">
            <wp:extent cx="4148980" cy="2333625"/>
            <wp:effectExtent l="0" t="0" r="4445" b="0"/>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304_144247.jpg"/>
                    <pic:cNvPicPr/>
                  </pic:nvPicPr>
                  <pic:blipFill>
                    <a:blip r:embed="rId29" cstate="email">
                      <a:extLst>
                        <a:ext uri="{28A0092B-C50C-407E-A947-70E740481C1C}">
                          <a14:useLocalDpi xmlns:a14="http://schemas.microsoft.com/office/drawing/2010/main"/>
                        </a:ext>
                      </a:extLst>
                    </a:blip>
                    <a:stretch>
                      <a:fillRect/>
                    </a:stretch>
                  </pic:blipFill>
                  <pic:spPr>
                    <a:xfrm>
                      <a:off x="0" y="0"/>
                      <a:ext cx="4153994" cy="2336445"/>
                    </a:xfrm>
                    <a:prstGeom prst="rect">
                      <a:avLst/>
                    </a:prstGeom>
                  </pic:spPr>
                </pic:pic>
              </a:graphicData>
            </a:graphic>
          </wp:inline>
        </w:drawing>
      </w:r>
    </w:p>
    <w:p w:rsidR="003C6B8A" w:rsidRDefault="00662A01" w:rsidP="003C6B8A">
      <w:pPr>
        <w:jc w:val="center"/>
        <w:rPr>
          <w:rFonts w:ascii="Arial" w:hAnsi="Arial" w:cs="Arial"/>
          <w:b/>
        </w:rPr>
      </w:pPr>
      <w:r>
        <w:rPr>
          <w:rFonts w:ascii="Arial" w:hAnsi="Arial" w:cs="Arial"/>
          <w:b/>
        </w:rPr>
        <w:t>Figura 11</w:t>
      </w:r>
      <w:r w:rsidR="003C6B8A">
        <w:rPr>
          <w:rFonts w:ascii="Arial" w:hAnsi="Arial" w:cs="Arial"/>
          <w:b/>
        </w:rPr>
        <w:t>.</w:t>
      </w:r>
      <w:r w:rsidR="00782219">
        <w:rPr>
          <w:rFonts w:ascii="Arial" w:hAnsi="Arial" w:cs="Arial"/>
          <w:b/>
        </w:rPr>
        <w:t xml:space="preserve"> </w:t>
      </w:r>
      <w:r w:rsidR="00782219" w:rsidRPr="00782219">
        <w:rPr>
          <w:rFonts w:ascii="Arial" w:hAnsi="Arial" w:cs="Arial"/>
        </w:rPr>
        <w:t>Disposición de geotextil en estanque TK10.</w:t>
      </w:r>
    </w:p>
    <w:p w:rsidR="00233274" w:rsidRDefault="000A447D" w:rsidP="003D57C7">
      <w:pPr>
        <w:jc w:val="center"/>
        <w:rPr>
          <w:rFonts w:ascii="Arial" w:hAnsi="Arial" w:cs="Arial"/>
          <w:b/>
        </w:rPr>
      </w:pPr>
      <w:r>
        <w:rPr>
          <w:rFonts w:ascii="Arial" w:hAnsi="Arial" w:cs="Arial"/>
          <w:b/>
          <w:noProof/>
          <w:lang w:eastAsia="es-CL"/>
        </w:rPr>
        <w:lastRenderedPageBreak/>
        <w:drawing>
          <wp:inline distT="0" distB="0" distL="0" distR="0">
            <wp:extent cx="4338531" cy="2440240"/>
            <wp:effectExtent l="0" t="0" r="5080" b="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309_085753.jpg"/>
                    <pic:cNvPicPr/>
                  </pic:nvPicPr>
                  <pic:blipFill>
                    <a:blip r:embed="rId30" cstate="email">
                      <a:extLst>
                        <a:ext uri="{28A0092B-C50C-407E-A947-70E740481C1C}">
                          <a14:useLocalDpi xmlns:a14="http://schemas.microsoft.com/office/drawing/2010/main"/>
                        </a:ext>
                      </a:extLst>
                    </a:blip>
                    <a:stretch>
                      <a:fillRect/>
                    </a:stretch>
                  </pic:blipFill>
                  <pic:spPr>
                    <a:xfrm>
                      <a:off x="0" y="0"/>
                      <a:ext cx="4343774" cy="2443189"/>
                    </a:xfrm>
                    <a:prstGeom prst="rect">
                      <a:avLst/>
                    </a:prstGeom>
                  </pic:spPr>
                </pic:pic>
              </a:graphicData>
            </a:graphic>
          </wp:inline>
        </w:drawing>
      </w:r>
    </w:p>
    <w:p w:rsidR="000A447D" w:rsidRDefault="00662A01" w:rsidP="00662A01">
      <w:pPr>
        <w:jc w:val="center"/>
        <w:rPr>
          <w:rFonts w:ascii="Arial" w:hAnsi="Arial" w:cs="Arial"/>
          <w:b/>
        </w:rPr>
      </w:pPr>
      <w:r>
        <w:rPr>
          <w:rFonts w:ascii="Arial" w:hAnsi="Arial" w:cs="Arial"/>
          <w:b/>
        </w:rPr>
        <w:t>Figura 12.</w:t>
      </w:r>
      <w:r w:rsidR="00782219">
        <w:rPr>
          <w:rFonts w:ascii="Arial" w:hAnsi="Arial" w:cs="Arial"/>
          <w:b/>
        </w:rPr>
        <w:t xml:space="preserve"> </w:t>
      </w:r>
      <w:r w:rsidR="00782219" w:rsidRPr="00782219">
        <w:rPr>
          <w:rFonts w:ascii="Arial" w:hAnsi="Arial" w:cs="Arial"/>
        </w:rPr>
        <w:t>Vista aérea de estanque TK10.</w:t>
      </w:r>
      <w:r w:rsidR="00782219">
        <w:rPr>
          <w:rFonts w:ascii="Arial" w:hAnsi="Arial" w:cs="Arial"/>
          <w:b/>
        </w:rPr>
        <w:t xml:space="preserve"> </w:t>
      </w:r>
    </w:p>
    <w:p w:rsidR="00AE3404" w:rsidRDefault="00AE3404" w:rsidP="007310B9">
      <w:pPr>
        <w:jc w:val="both"/>
        <w:rPr>
          <w:rFonts w:ascii="Arial" w:hAnsi="Arial" w:cs="Arial"/>
          <w:b/>
        </w:rPr>
      </w:pPr>
      <w:r>
        <w:rPr>
          <w:rFonts w:ascii="Arial" w:hAnsi="Arial" w:cs="Arial"/>
          <w:b/>
        </w:rPr>
        <w:t xml:space="preserve">b. Indicador </w:t>
      </w:r>
    </w:p>
    <w:p w:rsidR="00AE3404" w:rsidRDefault="00AE3404" w:rsidP="007310B9">
      <w:pPr>
        <w:jc w:val="both"/>
        <w:rPr>
          <w:rFonts w:ascii="Arial" w:hAnsi="Arial" w:cs="Arial"/>
          <w:color w:val="000000" w:themeColor="text1"/>
        </w:rPr>
      </w:pPr>
      <w:r w:rsidRPr="005A701C">
        <w:rPr>
          <w:rFonts w:ascii="Arial" w:hAnsi="Arial" w:cs="Arial"/>
          <w:color w:val="000000" w:themeColor="text1"/>
        </w:rPr>
        <w:t xml:space="preserve">(Número de unidades reparadas/número unidades de almacenamiento </w:t>
      </w:r>
      <w:r>
        <w:rPr>
          <w:rFonts w:ascii="Arial" w:hAnsi="Arial" w:cs="Arial"/>
          <w:color w:val="000000" w:themeColor="text1"/>
        </w:rPr>
        <w:t>(TK10 y piscina 1</w:t>
      </w:r>
      <w:r w:rsidRPr="005A701C">
        <w:rPr>
          <w:rFonts w:ascii="Arial" w:hAnsi="Arial" w:cs="Arial"/>
          <w:color w:val="000000" w:themeColor="text1"/>
        </w:rPr>
        <w:t>)*100</w:t>
      </w:r>
    </w:p>
    <w:p w:rsidR="00AE3404" w:rsidRDefault="00AE3404" w:rsidP="007310B9">
      <w:pPr>
        <w:jc w:val="both"/>
        <w:rPr>
          <w:rFonts w:ascii="Arial" w:hAnsi="Arial" w:cs="Arial"/>
          <w:b/>
        </w:rPr>
      </w:pPr>
      <w:r>
        <w:rPr>
          <w:rFonts w:ascii="Arial" w:hAnsi="Arial" w:cs="Arial"/>
          <w:color w:val="000000" w:themeColor="text1"/>
        </w:rPr>
        <w:t>(</w:t>
      </w:r>
      <w:r w:rsidR="00DB3439">
        <w:rPr>
          <w:rFonts w:ascii="Arial" w:hAnsi="Arial" w:cs="Arial"/>
          <w:color w:val="000000" w:themeColor="text1"/>
        </w:rPr>
        <w:t>2</w:t>
      </w:r>
      <w:r>
        <w:rPr>
          <w:rFonts w:ascii="Arial" w:hAnsi="Arial" w:cs="Arial"/>
          <w:color w:val="000000" w:themeColor="text1"/>
        </w:rPr>
        <w:t>/2)*100 =</w:t>
      </w:r>
      <w:r w:rsidR="00DB3439">
        <w:rPr>
          <w:rFonts w:ascii="Arial" w:hAnsi="Arial" w:cs="Arial"/>
          <w:color w:val="000000" w:themeColor="text1"/>
        </w:rPr>
        <w:t>1</w:t>
      </w:r>
      <w:r>
        <w:rPr>
          <w:rFonts w:ascii="Arial" w:hAnsi="Arial" w:cs="Arial"/>
          <w:color w:val="000000" w:themeColor="text1"/>
        </w:rPr>
        <w:t>00%</w:t>
      </w:r>
    </w:p>
    <w:p w:rsidR="007310B9" w:rsidRDefault="00AE3404" w:rsidP="007310B9">
      <w:pPr>
        <w:jc w:val="both"/>
        <w:rPr>
          <w:rFonts w:ascii="Arial" w:hAnsi="Arial" w:cs="Arial"/>
          <w:b/>
        </w:rPr>
      </w:pPr>
      <w:r>
        <w:rPr>
          <w:rFonts w:ascii="Arial" w:hAnsi="Arial" w:cs="Arial"/>
          <w:b/>
        </w:rPr>
        <w:t>c</w:t>
      </w:r>
      <w:r w:rsidR="007310B9">
        <w:rPr>
          <w:rFonts w:ascii="Arial" w:hAnsi="Arial" w:cs="Arial"/>
          <w:b/>
        </w:rPr>
        <w:t xml:space="preserve">. Costos asociados. </w:t>
      </w:r>
    </w:p>
    <w:tbl>
      <w:tblPr>
        <w:tblStyle w:val="Tablaconcuadrcula"/>
        <w:tblW w:w="0" w:type="auto"/>
        <w:jc w:val="center"/>
        <w:tblLook w:val="04A0" w:firstRow="1" w:lastRow="0" w:firstColumn="1" w:lastColumn="0" w:noHBand="0" w:noVBand="1"/>
      </w:tblPr>
      <w:tblGrid>
        <w:gridCol w:w="3272"/>
        <w:gridCol w:w="3016"/>
        <w:gridCol w:w="2766"/>
      </w:tblGrid>
      <w:tr w:rsidR="007310B9" w:rsidTr="00E242CD">
        <w:trPr>
          <w:jc w:val="center"/>
        </w:trPr>
        <w:tc>
          <w:tcPr>
            <w:tcW w:w="3272" w:type="dxa"/>
          </w:tcPr>
          <w:p w:rsidR="007310B9" w:rsidRDefault="007310B9" w:rsidP="00E242CD">
            <w:pPr>
              <w:jc w:val="center"/>
              <w:rPr>
                <w:rFonts w:ascii="Arial" w:hAnsi="Arial" w:cs="Arial"/>
                <w:b/>
              </w:rPr>
            </w:pPr>
            <w:r>
              <w:rPr>
                <w:rFonts w:ascii="Arial" w:hAnsi="Arial" w:cs="Arial"/>
                <w:b/>
              </w:rPr>
              <w:t>Descripción</w:t>
            </w:r>
          </w:p>
        </w:tc>
        <w:tc>
          <w:tcPr>
            <w:tcW w:w="3016" w:type="dxa"/>
          </w:tcPr>
          <w:p w:rsidR="007310B9" w:rsidRDefault="007310B9" w:rsidP="00E242CD">
            <w:pPr>
              <w:jc w:val="center"/>
              <w:rPr>
                <w:rFonts w:ascii="Arial" w:hAnsi="Arial" w:cs="Arial"/>
                <w:b/>
              </w:rPr>
            </w:pPr>
            <w:r>
              <w:rPr>
                <w:rFonts w:ascii="Arial" w:hAnsi="Arial" w:cs="Arial"/>
                <w:b/>
              </w:rPr>
              <w:t>Costo</w:t>
            </w:r>
          </w:p>
        </w:tc>
        <w:tc>
          <w:tcPr>
            <w:tcW w:w="2766" w:type="dxa"/>
          </w:tcPr>
          <w:p w:rsidR="007310B9" w:rsidRDefault="007310B9" w:rsidP="00E242CD">
            <w:pPr>
              <w:jc w:val="center"/>
              <w:rPr>
                <w:rFonts w:ascii="Arial" w:hAnsi="Arial" w:cs="Arial"/>
                <w:b/>
              </w:rPr>
            </w:pPr>
            <w:r>
              <w:rPr>
                <w:rFonts w:ascii="Arial" w:hAnsi="Arial" w:cs="Arial"/>
                <w:b/>
              </w:rPr>
              <w:t>Evidencia</w:t>
            </w:r>
          </w:p>
        </w:tc>
      </w:tr>
      <w:tr w:rsidR="007310B9" w:rsidRPr="005F59FB" w:rsidTr="00E242CD">
        <w:trPr>
          <w:jc w:val="center"/>
        </w:trPr>
        <w:tc>
          <w:tcPr>
            <w:tcW w:w="3272" w:type="dxa"/>
          </w:tcPr>
          <w:p w:rsidR="007310B9" w:rsidRPr="005F59FB" w:rsidRDefault="00AE3404" w:rsidP="00E242CD">
            <w:pPr>
              <w:rPr>
                <w:rFonts w:ascii="Arial" w:hAnsi="Arial" w:cs="Arial"/>
              </w:rPr>
            </w:pPr>
            <w:r>
              <w:rPr>
                <w:rFonts w:ascii="Arial" w:hAnsi="Arial" w:cs="Arial"/>
              </w:rPr>
              <w:t>Reparación piscina 1</w:t>
            </w:r>
          </w:p>
        </w:tc>
        <w:tc>
          <w:tcPr>
            <w:tcW w:w="3016" w:type="dxa"/>
          </w:tcPr>
          <w:p w:rsidR="007310B9" w:rsidRPr="005F59FB" w:rsidRDefault="00AE3404" w:rsidP="00E242CD">
            <w:pPr>
              <w:rPr>
                <w:rFonts w:ascii="Arial" w:hAnsi="Arial" w:cs="Arial"/>
              </w:rPr>
            </w:pPr>
            <w:r>
              <w:rPr>
                <w:rFonts w:ascii="Arial" w:hAnsi="Arial" w:cs="Arial"/>
              </w:rPr>
              <w:t>$</w:t>
            </w:r>
            <w:r w:rsidRPr="00AE3404">
              <w:rPr>
                <w:rFonts w:ascii="Arial" w:hAnsi="Arial" w:cs="Arial"/>
              </w:rPr>
              <w:t>40</w:t>
            </w:r>
            <w:r>
              <w:rPr>
                <w:rFonts w:ascii="Arial" w:hAnsi="Arial" w:cs="Arial"/>
              </w:rPr>
              <w:t>.</w:t>
            </w:r>
            <w:r w:rsidRPr="00AE3404">
              <w:rPr>
                <w:rFonts w:ascii="Arial" w:hAnsi="Arial" w:cs="Arial"/>
              </w:rPr>
              <w:t>366</w:t>
            </w:r>
            <w:r>
              <w:rPr>
                <w:rFonts w:ascii="Arial" w:hAnsi="Arial" w:cs="Arial"/>
              </w:rPr>
              <w:t>.</w:t>
            </w:r>
            <w:r w:rsidRPr="00AE3404">
              <w:rPr>
                <w:rFonts w:ascii="Arial" w:hAnsi="Arial" w:cs="Arial"/>
              </w:rPr>
              <w:t>912</w:t>
            </w:r>
          </w:p>
        </w:tc>
        <w:tc>
          <w:tcPr>
            <w:tcW w:w="2766" w:type="dxa"/>
          </w:tcPr>
          <w:p w:rsidR="007310B9" w:rsidRPr="005F59FB" w:rsidRDefault="00AE3404" w:rsidP="00E242CD">
            <w:pPr>
              <w:rPr>
                <w:rFonts w:ascii="Arial" w:hAnsi="Arial" w:cs="Arial"/>
              </w:rPr>
            </w:pPr>
            <w:r w:rsidRPr="00AE3404">
              <w:rPr>
                <w:rFonts w:ascii="Arial" w:hAnsi="Arial" w:cs="Arial"/>
              </w:rPr>
              <w:t xml:space="preserve">Factura 945 </w:t>
            </w:r>
            <w:proofErr w:type="spellStart"/>
            <w:r w:rsidRPr="00AE3404">
              <w:rPr>
                <w:rFonts w:ascii="Arial" w:hAnsi="Arial" w:cs="Arial"/>
              </w:rPr>
              <w:t>Politrans</w:t>
            </w:r>
            <w:proofErr w:type="spellEnd"/>
            <w:r w:rsidRPr="00AE3404">
              <w:rPr>
                <w:rFonts w:ascii="Arial" w:hAnsi="Arial" w:cs="Arial"/>
              </w:rPr>
              <w:t xml:space="preserve">, Factura 208 </w:t>
            </w:r>
            <w:proofErr w:type="spellStart"/>
            <w:r w:rsidRPr="00AE3404">
              <w:rPr>
                <w:rFonts w:ascii="Arial" w:hAnsi="Arial" w:cs="Arial"/>
              </w:rPr>
              <w:t>Politrans</w:t>
            </w:r>
            <w:proofErr w:type="spellEnd"/>
            <w:r w:rsidRPr="00AE3404">
              <w:rPr>
                <w:rFonts w:ascii="Arial" w:hAnsi="Arial" w:cs="Arial"/>
              </w:rPr>
              <w:t>, Factura 79 Bioenergía Ñuble S.A., Factura 7161 Renta Equip</w:t>
            </w:r>
            <w:r w:rsidR="00A6185A">
              <w:rPr>
                <w:rFonts w:ascii="Arial" w:hAnsi="Arial" w:cs="Arial"/>
              </w:rPr>
              <w:t xml:space="preserve">os Piedra (Anexo 9). </w:t>
            </w:r>
          </w:p>
        </w:tc>
      </w:tr>
      <w:tr w:rsidR="007310B9" w:rsidTr="00E242CD">
        <w:trPr>
          <w:jc w:val="center"/>
        </w:trPr>
        <w:tc>
          <w:tcPr>
            <w:tcW w:w="3272" w:type="dxa"/>
          </w:tcPr>
          <w:p w:rsidR="007310B9" w:rsidRDefault="00AE3404" w:rsidP="00E242CD">
            <w:pPr>
              <w:rPr>
                <w:rFonts w:ascii="Arial" w:hAnsi="Arial" w:cs="Arial"/>
              </w:rPr>
            </w:pPr>
            <w:r>
              <w:rPr>
                <w:rFonts w:ascii="Arial" w:hAnsi="Arial" w:cs="Arial"/>
              </w:rPr>
              <w:t>Reparación estanque TK10</w:t>
            </w:r>
          </w:p>
        </w:tc>
        <w:tc>
          <w:tcPr>
            <w:tcW w:w="3016" w:type="dxa"/>
          </w:tcPr>
          <w:p w:rsidR="007310B9" w:rsidRDefault="00AE3404" w:rsidP="00E242CD">
            <w:pPr>
              <w:rPr>
                <w:rFonts w:ascii="Arial" w:hAnsi="Arial" w:cs="Arial"/>
              </w:rPr>
            </w:pPr>
            <w:r>
              <w:rPr>
                <w:rFonts w:ascii="Arial" w:hAnsi="Arial" w:cs="Arial"/>
              </w:rPr>
              <w:t>$</w:t>
            </w:r>
            <w:r w:rsidRPr="00AE3404">
              <w:rPr>
                <w:rFonts w:ascii="Arial" w:hAnsi="Arial" w:cs="Arial"/>
              </w:rPr>
              <w:t>26</w:t>
            </w:r>
            <w:r>
              <w:rPr>
                <w:rFonts w:ascii="Arial" w:hAnsi="Arial" w:cs="Arial"/>
              </w:rPr>
              <w:t>.</w:t>
            </w:r>
            <w:r w:rsidRPr="00AE3404">
              <w:rPr>
                <w:rFonts w:ascii="Arial" w:hAnsi="Arial" w:cs="Arial"/>
              </w:rPr>
              <w:t>407</w:t>
            </w:r>
            <w:r>
              <w:rPr>
                <w:rFonts w:ascii="Arial" w:hAnsi="Arial" w:cs="Arial"/>
              </w:rPr>
              <w:t>.</w:t>
            </w:r>
            <w:r w:rsidRPr="00AE3404">
              <w:rPr>
                <w:rFonts w:ascii="Arial" w:hAnsi="Arial" w:cs="Arial"/>
              </w:rPr>
              <w:t>345</w:t>
            </w:r>
          </w:p>
        </w:tc>
        <w:tc>
          <w:tcPr>
            <w:tcW w:w="2766" w:type="dxa"/>
          </w:tcPr>
          <w:p w:rsidR="007310B9" w:rsidRDefault="00AE3404" w:rsidP="00E242CD">
            <w:pPr>
              <w:jc w:val="both"/>
              <w:rPr>
                <w:rFonts w:ascii="Arial" w:hAnsi="Arial" w:cs="Arial"/>
              </w:rPr>
            </w:pPr>
            <w:r w:rsidRPr="00AE3404">
              <w:rPr>
                <w:rFonts w:ascii="Arial" w:hAnsi="Arial" w:cs="Arial"/>
              </w:rPr>
              <w:t xml:space="preserve">Factura 7267 Renta Equipos Piedra, </w:t>
            </w:r>
            <w:proofErr w:type="spellStart"/>
            <w:r w:rsidRPr="00AE3404">
              <w:rPr>
                <w:rFonts w:ascii="Arial" w:hAnsi="Arial" w:cs="Arial"/>
              </w:rPr>
              <w:t>Fact</w:t>
            </w:r>
            <w:proofErr w:type="spellEnd"/>
            <w:r w:rsidRPr="00AE3404">
              <w:rPr>
                <w:rFonts w:ascii="Arial" w:hAnsi="Arial" w:cs="Arial"/>
              </w:rPr>
              <w:t xml:space="preserve"> 945 </w:t>
            </w:r>
            <w:proofErr w:type="spellStart"/>
            <w:r w:rsidRPr="00AE3404">
              <w:rPr>
                <w:rFonts w:ascii="Arial" w:hAnsi="Arial" w:cs="Arial"/>
              </w:rPr>
              <w:t>Politrans</w:t>
            </w:r>
            <w:proofErr w:type="spellEnd"/>
            <w:r w:rsidRPr="00AE3404">
              <w:rPr>
                <w:rFonts w:ascii="Arial" w:hAnsi="Arial" w:cs="Arial"/>
              </w:rPr>
              <w:t xml:space="preserve">, </w:t>
            </w:r>
            <w:proofErr w:type="spellStart"/>
            <w:r w:rsidRPr="00AE3404">
              <w:rPr>
                <w:rFonts w:ascii="Arial" w:hAnsi="Arial" w:cs="Arial"/>
              </w:rPr>
              <w:t>Fact</w:t>
            </w:r>
            <w:proofErr w:type="spellEnd"/>
            <w:r w:rsidRPr="00AE3404">
              <w:rPr>
                <w:rFonts w:ascii="Arial" w:hAnsi="Arial" w:cs="Arial"/>
              </w:rPr>
              <w:t xml:space="preserve"> 251 Walter </w:t>
            </w:r>
            <w:proofErr w:type="spellStart"/>
            <w:r w:rsidRPr="00AE3404">
              <w:rPr>
                <w:rFonts w:ascii="Arial" w:hAnsi="Arial" w:cs="Arial"/>
              </w:rPr>
              <w:t>Barraza</w:t>
            </w:r>
            <w:proofErr w:type="gramStart"/>
            <w:r w:rsidRPr="00AE3404">
              <w:rPr>
                <w:rFonts w:ascii="Arial" w:hAnsi="Arial" w:cs="Arial"/>
              </w:rPr>
              <w:t>,Fact</w:t>
            </w:r>
            <w:proofErr w:type="spellEnd"/>
            <w:proofErr w:type="gramEnd"/>
            <w:r w:rsidRPr="00AE3404">
              <w:rPr>
                <w:rFonts w:ascii="Arial" w:hAnsi="Arial" w:cs="Arial"/>
              </w:rPr>
              <w:t xml:space="preserve"> 109-110 Jacqueli</w:t>
            </w:r>
            <w:r w:rsidR="00A6185A">
              <w:rPr>
                <w:rFonts w:ascii="Arial" w:hAnsi="Arial" w:cs="Arial"/>
              </w:rPr>
              <w:t xml:space="preserve">ne Osorio, </w:t>
            </w:r>
            <w:proofErr w:type="spellStart"/>
            <w:r w:rsidR="00A6185A">
              <w:rPr>
                <w:rFonts w:ascii="Arial" w:hAnsi="Arial" w:cs="Arial"/>
              </w:rPr>
              <w:t>Fact</w:t>
            </w:r>
            <w:proofErr w:type="spellEnd"/>
            <w:r w:rsidR="00A6185A">
              <w:rPr>
                <w:rFonts w:ascii="Arial" w:hAnsi="Arial" w:cs="Arial"/>
              </w:rPr>
              <w:t xml:space="preserve"> 520-521 Fajardo (Anexo 10). </w:t>
            </w:r>
          </w:p>
        </w:tc>
      </w:tr>
      <w:tr w:rsidR="007310B9" w:rsidRPr="005F59FB" w:rsidTr="00E242CD">
        <w:trPr>
          <w:trHeight w:val="85"/>
          <w:jc w:val="center"/>
        </w:trPr>
        <w:tc>
          <w:tcPr>
            <w:tcW w:w="3272" w:type="dxa"/>
          </w:tcPr>
          <w:p w:rsidR="007310B9" w:rsidRPr="00AE3404" w:rsidRDefault="00AE3404" w:rsidP="00E242CD">
            <w:pPr>
              <w:rPr>
                <w:rFonts w:ascii="Arial" w:hAnsi="Arial" w:cs="Arial"/>
              </w:rPr>
            </w:pPr>
            <w:r w:rsidRPr="00AE3404">
              <w:rPr>
                <w:rFonts w:ascii="Arial" w:hAnsi="Arial" w:cs="Arial"/>
              </w:rPr>
              <w:t xml:space="preserve">Total </w:t>
            </w:r>
          </w:p>
        </w:tc>
        <w:tc>
          <w:tcPr>
            <w:tcW w:w="3016" w:type="dxa"/>
          </w:tcPr>
          <w:p w:rsidR="007310B9" w:rsidRDefault="00AE3404" w:rsidP="00E242CD">
            <w:pPr>
              <w:rPr>
                <w:rFonts w:ascii="Arial" w:hAnsi="Arial" w:cs="Arial"/>
              </w:rPr>
            </w:pPr>
            <w:r>
              <w:rPr>
                <w:rFonts w:ascii="Arial" w:hAnsi="Arial" w:cs="Arial"/>
              </w:rPr>
              <w:t>$66.774.257+IVA</w:t>
            </w:r>
          </w:p>
        </w:tc>
        <w:tc>
          <w:tcPr>
            <w:tcW w:w="2766" w:type="dxa"/>
          </w:tcPr>
          <w:p w:rsidR="007310B9" w:rsidRPr="005F59FB" w:rsidRDefault="007310B9" w:rsidP="00E242CD">
            <w:pPr>
              <w:rPr>
                <w:rFonts w:ascii="Arial" w:hAnsi="Arial" w:cs="Arial"/>
              </w:rPr>
            </w:pPr>
          </w:p>
        </w:tc>
      </w:tr>
    </w:tbl>
    <w:p w:rsidR="007310B9" w:rsidRDefault="007310B9" w:rsidP="00D23810">
      <w:pPr>
        <w:jc w:val="both"/>
        <w:rPr>
          <w:rFonts w:ascii="Arial" w:hAnsi="Arial" w:cs="Arial"/>
          <w:b/>
        </w:rPr>
      </w:pPr>
    </w:p>
    <w:p w:rsidR="00D23810" w:rsidRDefault="00D23810" w:rsidP="00D23810">
      <w:pPr>
        <w:jc w:val="both"/>
        <w:rPr>
          <w:rFonts w:ascii="Arial" w:hAnsi="Arial" w:cs="Arial"/>
          <w:b/>
        </w:rPr>
      </w:pPr>
      <w:r w:rsidRPr="00D23810">
        <w:rPr>
          <w:rFonts w:ascii="Arial" w:hAnsi="Arial" w:cs="Arial"/>
          <w:b/>
        </w:rPr>
        <w:lastRenderedPageBreak/>
        <w:t xml:space="preserve">ACCIÓN </w:t>
      </w:r>
      <w:r>
        <w:rPr>
          <w:rFonts w:ascii="Arial" w:hAnsi="Arial" w:cs="Arial"/>
          <w:b/>
        </w:rPr>
        <w:t>1</w:t>
      </w:r>
      <w:r w:rsidRPr="00D23810">
        <w:rPr>
          <w:rFonts w:ascii="Arial" w:hAnsi="Arial" w:cs="Arial"/>
          <w:b/>
        </w:rPr>
        <w:t xml:space="preserve">, OBJETIVO </w:t>
      </w:r>
      <w:r>
        <w:rPr>
          <w:rFonts w:ascii="Arial" w:hAnsi="Arial" w:cs="Arial"/>
          <w:b/>
        </w:rPr>
        <w:t>2</w:t>
      </w:r>
      <w:r w:rsidRPr="00D23810">
        <w:rPr>
          <w:rFonts w:ascii="Arial" w:hAnsi="Arial" w:cs="Arial"/>
          <w:b/>
        </w:rPr>
        <w:t>: “CONSTRUCCIÓN DE PRETILES DE CONTENCIÓN EN ZONAS DE RIESGO DE FILTRACIONES (CONS</w:t>
      </w:r>
      <w:r>
        <w:rPr>
          <w:rFonts w:ascii="Arial" w:hAnsi="Arial" w:cs="Arial"/>
          <w:b/>
        </w:rPr>
        <w:t>IDERANDO 2 LETRA D RCA 245) (</w:t>
      </w:r>
      <w:r w:rsidRPr="00D23810">
        <w:rPr>
          <w:rFonts w:ascii="Arial" w:hAnsi="Arial" w:cs="Arial"/>
          <w:b/>
        </w:rPr>
        <w:t>MEDIDAS NECESARIAS PARA EVITAR ESCURRIMIENTOS EXT</w:t>
      </w:r>
      <w:r>
        <w:rPr>
          <w:rFonts w:ascii="Arial" w:hAnsi="Arial" w:cs="Arial"/>
          <w:b/>
        </w:rPr>
        <w:t xml:space="preserve">ERIORES A LAS ÁREAS DE CONTROL)”. </w:t>
      </w:r>
    </w:p>
    <w:p w:rsidR="00CC5538" w:rsidRPr="007310B9" w:rsidRDefault="00F97CE9" w:rsidP="00F97CE9">
      <w:pPr>
        <w:jc w:val="both"/>
        <w:rPr>
          <w:rFonts w:ascii="Arial" w:hAnsi="Arial" w:cs="Arial"/>
        </w:rPr>
      </w:pPr>
      <w:r>
        <w:rPr>
          <w:rFonts w:ascii="Arial" w:hAnsi="Arial" w:cs="Arial"/>
        </w:rPr>
        <w:t>Con el objetivo de resguardar las zonas fuera del área de control del CITA, como por ejemplo, predios vecinos, se construyó un sistema de pretil de contenció</w:t>
      </w:r>
      <w:r w:rsidR="00E1213C">
        <w:rPr>
          <w:rFonts w:ascii="Arial" w:hAnsi="Arial" w:cs="Arial"/>
        </w:rPr>
        <w:t>n en el perímetro de la planta.</w:t>
      </w:r>
    </w:p>
    <w:p w:rsidR="00E1213C" w:rsidRPr="00E1213C" w:rsidRDefault="00E1213C" w:rsidP="00F97CE9">
      <w:pPr>
        <w:jc w:val="both"/>
        <w:rPr>
          <w:rFonts w:ascii="Arial" w:hAnsi="Arial" w:cs="Arial"/>
          <w:b/>
        </w:rPr>
      </w:pPr>
      <w:r w:rsidRPr="00E1213C">
        <w:rPr>
          <w:rFonts w:ascii="Arial" w:hAnsi="Arial" w:cs="Arial"/>
          <w:b/>
        </w:rPr>
        <w:t xml:space="preserve">a. Registro fotográfico </w:t>
      </w:r>
    </w:p>
    <w:p w:rsidR="00162AC1" w:rsidRDefault="00CC5538" w:rsidP="00CC5538">
      <w:pPr>
        <w:jc w:val="center"/>
        <w:rPr>
          <w:rFonts w:ascii="Arial" w:hAnsi="Arial" w:cs="Arial"/>
          <w:b/>
        </w:rPr>
      </w:pPr>
      <w:r>
        <w:rPr>
          <w:rFonts w:cs="Arial"/>
          <w:noProof/>
          <w:sz w:val="20"/>
          <w:lang w:eastAsia="es-CL"/>
        </w:rPr>
        <w:drawing>
          <wp:inline distT="0" distB="0" distL="0" distR="0">
            <wp:extent cx="4238625" cy="3171453"/>
            <wp:effectExtent l="0" t="0" r="0" b="0"/>
            <wp:docPr id="7" name="Imagen 7" descr="20150512_12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50512_122753"/>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238625" cy="3171453"/>
                    </a:xfrm>
                    <a:prstGeom prst="rect">
                      <a:avLst/>
                    </a:prstGeom>
                    <a:noFill/>
                    <a:ln>
                      <a:noFill/>
                    </a:ln>
                  </pic:spPr>
                </pic:pic>
              </a:graphicData>
            </a:graphic>
          </wp:inline>
        </w:drawing>
      </w:r>
    </w:p>
    <w:p w:rsidR="00F9700D" w:rsidRDefault="009319DE" w:rsidP="00CC5538">
      <w:pPr>
        <w:jc w:val="center"/>
        <w:rPr>
          <w:rFonts w:ascii="Arial" w:hAnsi="Arial" w:cs="Arial"/>
          <w:b/>
        </w:rPr>
      </w:pPr>
      <w:r w:rsidRPr="00741B3B">
        <w:rPr>
          <w:rFonts w:ascii="Arial" w:hAnsi="Arial" w:cs="Arial"/>
          <w:b/>
        </w:rPr>
        <w:t xml:space="preserve">Figura 13. </w:t>
      </w:r>
      <w:r w:rsidR="00782219" w:rsidRPr="00741B3B">
        <w:rPr>
          <w:rFonts w:ascii="Arial" w:hAnsi="Arial" w:cs="Arial"/>
        </w:rPr>
        <w:t xml:space="preserve">Vista </w:t>
      </w:r>
      <w:r w:rsidR="003B12E6" w:rsidRPr="00741B3B">
        <w:rPr>
          <w:rFonts w:ascii="Arial" w:hAnsi="Arial" w:cs="Arial"/>
        </w:rPr>
        <w:t>pretil en límite norte de la planta.</w:t>
      </w:r>
      <w:r w:rsidR="003B12E6">
        <w:rPr>
          <w:rFonts w:ascii="Arial" w:hAnsi="Arial" w:cs="Arial"/>
          <w:b/>
        </w:rPr>
        <w:t xml:space="preserve"> </w:t>
      </w:r>
    </w:p>
    <w:p w:rsidR="00CC5538" w:rsidRDefault="00CC5538" w:rsidP="00CC5538">
      <w:pPr>
        <w:jc w:val="center"/>
        <w:rPr>
          <w:rFonts w:ascii="Arial" w:hAnsi="Arial" w:cs="Arial"/>
          <w:b/>
        </w:rPr>
      </w:pPr>
      <w:r>
        <w:rPr>
          <w:rFonts w:cs="Arial"/>
          <w:noProof/>
          <w:sz w:val="20"/>
          <w:lang w:eastAsia="es-CL"/>
        </w:rPr>
        <w:lastRenderedPageBreak/>
        <w:drawing>
          <wp:inline distT="0" distB="0" distL="0" distR="0">
            <wp:extent cx="4162425" cy="3121819"/>
            <wp:effectExtent l="0" t="0" r="0" b="2540"/>
            <wp:docPr id="11" name="Imagen 11" descr="20150512_12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50512_12280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4165976" cy="3124482"/>
                    </a:xfrm>
                    <a:prstGeom prst="rect">
                      <a:avLst/>
                    </a:prstGeom>
                    <a:noFill/>
                    <a:ln>
                      <a:noFill/>
                    </a:ln>
                  </pic:spPr>
                </pic:pic>
              </a:graphicData>
            </a:graphic>
          </wp:inline>
        </w:drawing>
      </w:r>
    </w:p>
    <w:p w:rsidR="00F9700D" w:rsidRDefault="009319DE" w:rsidP="003B12E6">
      <w:pPr>
        <w:jc w:val="center"/>
        <w:rPr>
          <w:rFonts w:ascii="Arial" w:hAnsi="Arial" w:cs="Arial"/>
          <w:b/>
        </w:rPr>
      </w:pPr>
      <w:r>
        <w:rPr>
          <w:rFonts w:ascii="Arial" w:hAnsi="Arial" w:cs="Arial"/>
          <w:b/>
        </w:rPr>
        <w:t>Figura 14.</w:t>
      </w:r>
      <w:r w:rsidR="00F9700D">
        <w:rPr>
          <w:rFonts w:ascii="Arial" w:hAnsi="Arial" w:cs="Arial"/>
          <w:b/>
        </w:rPr>
        <w:t xml:space="preserve"> </w:t>
      </w:r>
      <w:r w:rsidR="003B12E6" w:rsidRPr="00065006">
        <w:rPr>
          <w:rFonts w:ascii="Arial" w:hAnsi="Arial" w:cs="Arial"/>
        </w:rPr>
        <w:t>Vista pretil en límite norte de la planta.</w:t>
      </w:r>
      <w:r w:rsidR="003B12E6">
        <w:rPr>
          <w:rFonts w:ascii="Arial" w:hAnsi="Arial" w:cs="Arial"/>
          <w:b/>
        </w:rPr>
        <w:t xml:space="preserve"> </w:t>
      </w:r>
    </w:p>
    <w:p w:rsidR="00CC5538" w:rsidRDefault="00CC5538" w:rsidP="00CC5538">
      <w:pPr>
        <w:jc w:val="center"/>
        <w:rPr>
          <w:rFonts w:ascii="Arial" w:hAnsi="Arial" w:cs="Arial"/>
          <w:b/>
        </w:rPr>
      </w:pPr>
    </w:p>
    <w:p w:rsidR="00CC5538" w:rsidRDefault="00CC5538" w:rsidP="00CC5538">
      <w:pPr>
        <w:jc w:val="center"/>
        <w:rPr>
          <w:rFonts w:ascii="Arial" w:hAnsi="Arial" w:cs="Arial"/>
          <w:b/>
        </w:rPr>
      </w:pPr>
      <w:r>
        <w:rPr>
          <w:rFonts w:cs="Arial"/>
          <w:noProof/>
          <w:sz w:val="20"/>
          <w:lang w:eastAsia="es-CL"/>
        </w:rPr>
        <w:drawing>
          <wp:inline distT="0" distB="0" distL="0" distR="0">
            <wp:extent cx="3943350" cy="2940095"/>
            <wp:effectExtent l="0" t="0" r="0" b="0"/>
            <wp:docPr id="12" name="Imagen 12" descr="20150512_12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50512_122806"/>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948127" cy="2943657"/>
                    </a:xfrm>
                    <a:prstGeom prst="rect">
                      <a:avLst/>
                    </a:prstGeom>
                    <a:noFill/>
                    <a:ln>
                      <a:noFill/>
                    </a:ln>
                  </pic:spPr>
                </pic:pic>
              </a:graphicData>
            </a:graphic>
          </wp:inline>
        </w:drawing>
      </w:r>
    </w:p>
    <w:p w:rsidR="00F9700D" w:rsidRDefault="009319DE" w:rsidP="00CC5538">
      <w:pPr>
        <w:jc w:val="center"/>
        <w:rPr>
          <w:rFonts w:ascii="Arial" w:hAnsi="Arial" w:cs="Arial"/>
          <w:b/>
        </w:rPr>
      </w:pPr>
      <w:r>
        <w:rPr>
          <w:rFonts w:ascii="Arial" w:hAnsi="Arial" w:cs="Arial"/>
          <w:b/>
        </w:rPr>
        <w:t>Figura 15</w:t>
      </w:r>
      <w:r w:rsidR="00F9700D" w:rsidRPr="00065006">
        <w:rPr>
          <w:rFonts w:ascii="Arial" w:hAnsi="Arial" w:cs="Arial"/>
          <w:b/>
        </w:rPr>
        <w:t xml:space="preserve">. </w:t>
      </w:r>
      <w:r w:rsidR="003B12E6" w:rsidRPr="00065006">
        <w:rPr>
          <w:rFonts w:ascii="Arial" w:hAnsi="Arial" w:cs="Arial"/>
        </w:rPr>
        <w:t>Vista pretil en límite norte de la planta.</w:t>
      </w:r>
    </w:p>
    <w:p w:rsidR="00CC5538" w:rsidRDefault="00DD2BF0" w:rsidP="00CC5538">
      <w:pPr>
        <w:jc w:val="center"/>
        <w:rPr>
          <w:rFonts w:ascii="Arial" w:hAnsi="Arial" w:cs="Arial"/>
          <w:b/>
        </w:rPr>
      </w:pPr>
      <w:r>
        <w:rPr>
          <w:rFonts w:cs="Arial"/>
          <w:noProof/>
          <w:sz w:val="20"/>
          <w:lang w:eastAsia="es-CL"/>
        </w:rPr>
        <w:lastRenderedPageBreak/>
        <w:drawing>
          <wp:inline distT="0" distB="0" distL="0" distR="0" wp14:anchorId="232A736A" wp14:editId="2E9A6AD9">
            <wp:extent cx="3927867" cy="2943225"/>
            <wp:effectExtent l="0" t="0" r="0" b="0"/>
            <wp:docPr id="20" name="Imagen 20" descr="20150512_12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50512_123110"/>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936876" cy="2949976"/>
                    </a:xfrm>
                    <a:prstGeom prst="rect">
                      <a:avLst/>
                    </a:prstGeom>
                    <a:noFill/>
                    <a:ln>
                      <a:noFill/>
                    </a:ln>
                  </pic:spPr>
                </pic:pic>
              </a:graphicData>
            </a:graphic>
          </wp:inline>
        </w:drawing>
      </w:r>
    </w:p>
    <w:p w:rsidR="00F9700D" w:rsidRDefault="009319DE" w:rsidP="00CC5538">
      <w:pPr>
        <w:jc w:val="center"/>
        <w:rPr>
          <w:rFonts w:ascii="Arial" w:hAnsi="Arial" w:cs="Arial"/>
          <w:b/>
        </w:rPr>
      </w:pPr>
      <w:r>
        <w:rPr>
          <w:rFonts w:ascii="Arial" w:hAnsi="Arial" w:cs="Arial"/>
          <w:b/>
        </w:rPr>
        <w:t>Figura 16</w:t>
      </w:r>
      <w:r w:rsidR="00F9700D" w:rsidRPr="00065006">
        <w:rPr>
          <w:rFonts w:ascii="Arial" w:hAnsi="Arial" w:cs="Arial"/>
        </w:rPr>
        <w:t xml:space="preserve">. </w:t>
      </w:r>
      <w:r w:rsidR="003B12E6" w:rsidRPr="00065006">
        <w:rPr>
          <w:rFonts w:ascii="Arial" w:hAnsi="Arial" w:cs="Arial"/>
        </w:rPr>
        <w:t>Vista pretil en límite norte de la planta.</w:t>
      </w:r>
    </w:p>
    <w:p w:rsidR="00E42D24" w:rsidRDefault="00E42D24" w:rsidP="00E1213C">
      <w:pPr>
        <w:rPr>
          <w:rFonts w:ascii="Arial" w:hAnsi="Arial" w:cs="Arial"/>
          <w:b/>
        </w:rPr>
      </w:pPr>
      <w:r>
        <w:rPr>
          <w:rFonts w:ascii="Arial" w:hAnsi="Arial" w:cs="Arial"/>
          <w:b/>
        </w:rPr>
        <w:t>b. Indicador</w:t>
      </w:r>
    </w:p>
    <w:p w:rsidR="00E42D24" w:rsidRDefault="00E42D24" w:rsidP="00E1213C">
      <w:pPr>
        <w:rPr>
          <w:rFonts w:ascii="Arial" w:hAnsi="Arial" w:cs="Arial"/>
          <w:color w:val="000000" w:themeColor="text1"/>
        </w:rPr>
      </w:pPr>
      <w:r>
        <w:rPr>
          <w:rFonts w:ascii="Arial" w:hAnsi="Arial" w:cs="Arial"/>
          <w:color w:val="000000" w:themeColor="text1"/>
        </w:rPr>
        <w:t>(</w:t>
      </w:r>
      <w:r w:rsidRPr="005A701C">
        <w:rPr>
          <w:rFonts w:ascii="Arial" w:hAnsi="Arial" w:cs="Arial"/>
          <w:color w:val="000000" w:themeColor="text1"/>
        </w:rPr>
        <w:t>Perímetro protegido con pretil de contención/ Perímetro de riesgo</w:t>
      </w:r>
      <w:r>
        <w:rPr>
          <w:rFonts w:ascii="Arial" w:hAnsi="Arial" w:cs="Arial"/>
          <w:color w:val="000000" w:themeColor="text1"/>
        </w:rPr>
        <w:t>)*100</w:t>
      </w:r>
    </w:p>
    <w:p w:rsidR="00E42D24" w:rsidRDefault="005D4460" w:rsidP="00E1213C">
      <w:pPr>
        <w:rPr>
          <w:rFonts w:ascii="Arial" w:hAnsi="Arial" w:cs="Arial"/>
          <w:b/>
        </w:rPr>
      </w:pPr>
      <w:r w:rsidRPr="00EF486D">
        <w:rPr>
          <w:rFonts w:ascii="Arial" w:hAnsi="Arial" w:cs="Arial"/>
          <w:color w:val="000000" w:themeColor="text1"/>
        </w:rPr>
        <w:t>(200</w:t>
      </w:r>
      <w:r w:rsidR="00EF486D" w:rsidRPr="00EF486D">
        <w:rPr>
          <w:rFonts w:ascii="Arial" w:hAnsi="Arial" w:cs="Arial"/>
          <w:color w:val="000000" w:themeColor="text1"/>
        </w:rPr>
        <w:t xml:space="preserve"> m </w:t>
      </w:r>
      <w:r w:rsidRPr="00EF486D">
        <w:rPr>
          <w:rFonts w:ascii="Arial" w:hAnsi="Arial" w:cs="Arial"/>
          <w:color w:val="000000" w:themeColor="text1"/>
        </w:rPr>
        <w:t>/200</w:t>
      </w:r>
      <w:r w:rsidR="00EF486D" w:rsidRPr="00EF486D">
        <w:rPr>
          <w:rFonts w:ascii="Arial" w:hAnsi="Arial" w:cs="Arial"/>
          <w:color w:val="000000" w:themeColor="text1"/>
        </w:rPr>
        <w:t xml:space="preserve"> m</w:t>
      </w:r>
      <w:r w:rsidR="00E42D24" w:rsidRPr="00EF486D">
        <w:rPr>
          <w:rFonts w:ascii="Arial" w:hAnsi="Arial" w:cs="Arial"/>
          <w:color w:val="000000" w:themeColor="text1"/>
        </w:rPr>
        <w:t>)*100 = 100%</w:t>
      </w:r>
    </w:p>
    <w:p w:rsidR="00E1213C" w:rsidRDefault="00E42D24" w:rsidP="00E1213C">
      <w:pPr>
        <w:rPr>
          <w:rFonts w:ascii="Arial" w:hAnsi="Arial" w:cs="Arial"/>
          <w:b/>
        </w:rPr>
      </w:pPr>
      <w:r>
        <w:rPr>
          <w:rFonts w:ascii="Arial" w:hAnsi="Arial" w:cs="Arial"/>
          <w:b/>
        </w:rPr>
        <w:t>c</w:t>
      </w:r>
      <w:r w:rsidR="00E1213C">
        <w:rPr>
          <w:rFonts w:ascii="Arial" w:hAnsi="Arial" w:cs="Arial"/>
          <w:b/>
        </w:rPr>
        <w:t>. Costos asociados</w:t>
      </w:r>
    </w:p>
    <w:tbl>
      <w:tblPr>
        <w:tblStyle w:val="Tablaconcuadrcula"/>
        <w:tblW w:w="0" w:type="auto"/>
        <w:jc w:val="center"/>
        <w:tblLook w:val="04A0" w:firstRow="1" w:lastRow="0" w:firstColumn="1" w:lastColumn="0" w:noHBand="0" w:noVBand="1"/>
      </w:tblPr>
      <w:tblGrid>
        <w:gridCol w:w="3272"/>
        <w:gridCol w:w="3016"/>
        <w:gridCol w:w="2766"/>
      </w:tblGrid>
      <w:tr w:rsidR="00E1213C" w:rsidTr="00E242CD">
        <w:trPr>
          <w:jc w:val="center"/>
        </w:trPr>
        <w:tc>
          <w:tcPr>
            <w:tcW w:w="3272" w:type="dxa"/>
          </w:tcPr>
          <w:p w:rsidR="00E1213C" w:rsidRDefault="00E1213C" w:rsidP="00E242CD">
            <w:pPr>
              <w:jc w:val="center"/>
              <w:rPr>
                <w:rFonts w:ascii="Arial" w:hAnsi="Arial" w:cs="Arial"/>
                <w:b/>
              </w:rPr>
            </w:pPr>
            <w:r>
              <w:rPr>
                <w:rFonts w:ascii="Arial" w:hAnsi="Arial" w:cs="Arial"/>
                <w:b/>
              </w:rPr>
              <w:t>Descripción</w:t>
            </w:r>
          </w:p>
        </w:tc>
        <w:tc>
          <w:tcPr>
            <w:tcW w:w="3016" w:type="dxa"/>
          </w:tcPr>
          <w:p w:rsidR="00E1213C" w:rsidRDefault="00E1213C" w:rsidP="00E242CD">
            <w:pPr>
              <w:jc w:val="center"/>
              <w:rPr>
                <w:rFonts w:ascii="Arial" w:hAnsi="Arial" w:cs="Arial"/>
                <w:b/>
              </w:rPr>
            </w:pPr>
            <w:r>
              <w:rPr>
                <w:rFonts w:ascii="Arial" w:hAnsi="Arial" w:cs="Arial"/>
                <w:b/>
              </w:rPr>
              <w:t>Costo</w:t>
            </w:r>
          </w:p>
        </w:tc>
        <w:tc>
          <w:tcPr>
            <w:tcW w:w="2766" w:type="dxa"/>
          </w:tcPr>
          <w:p w:rsidR="00E1213C" w:rsidRDefault="00E1213C" w:rsidP="00E242CD">
            <w:pPr>
              <w:jc w:val="center"/>
              <w:rPr>
                <w:rFonts w:ascii="Arial" w:hAnsi="Arial" w:cs="Arial"/>
                <w:b/>
              </w:rPr>
            </w:pPr>
            <w:r>
              <w:rPr>
                <w:rFonts w:ascii="Arial" w:hAnsi="Arial" w:cs="Arial"/>
                <w:b/>
              </w:rPr>
              <w:t>Evidencia</w:t>
            </w:r>
          </w:p>
        </w:tc>
      </w:tr>
      <w:tr w:rsidR="00E1213C" w:rsidTr="00E242CD">
        <w:trPr>
          <w:jc w:val="center"/>
        </w:trPr>
        <w:tc>
          <w:tcPr>
            <w:tcW w:w="3272" w:type="dxa"/>
          </w:tcPr>
          <w:p w:rsidR="00E1213C" w:rsidRPr="005F59FB" w:rsidRDefault="00E1213C" w:rsidP="00E242CD">
            <w:pPr>
              <w:rPr>
                <w:rFonts w:ascii="Arial" w:hAnsi="Arial" w:cs="Arial"/>
              </w:rPr>
            </w:pPr>
            <w:r>
              <w:rPr>
                <w:rFonts w:ascii="Arial" w:hAnsi="Arial" w:cs="Arial"/>
              </w:rPr>
              <w:t xml:space="preserve">Obras de mejoramiento proyectos CITA y RSU </w:t>
            </w:r>
          </w:p>
        </w:tc>
        <w:tc>
          <w:tcPr>
            <w:tcW w:w="3016" w:type="dxa"/>
          </w:tcPr>
          <w:p w:rsidR="00E1213C" w:rsidRPr="005F59FB" w:rsidRDefault="00E1213C" w:rsidP="00E242CD">
            <w:pPr>
              <w:rPr>
                <w:rFonts w:ascii="Arial" w:hAnsi="Arial" w:cs="Arial"/>
              </w:rPr>
            </w:pPr>
            <w:r>
              <w:rPr>
                <w:rFonts w:ascii="Arial" w:hAnsi="Arial" w:cs="Arial"/>
              </w:rPr>
              <w:t>$</w:t>
            </w:r>
            <w:r w:rsidR="00A057CB">
              <w:rPr>
                <w:rFonts w:ascii="Arial" w:hAnsi="Arial" w:cs="Arial"/>
              </w:rPr>
              <w:t>21.144.000</w:t>
            </w:r>
          </w:p>
        </w:tc>
        <w:tc>
          <w:tcPr>
            <w:tcW w:w="2766" w:type="dxa"/>
          </w:tcPr>
          <w:p w:rsidR="00E1213C" w:rsidRPr="005F59FB" w:rsidRDefault="00A057CB" w:rsidP="00E242CD">
            <w:pPr>
              <w:rPr>
                <w:rFonts w:ascii="Arial" w:hAnsi="Arial" w:cs="Arial"/>
              </w:rPr>
            </w:pPr>
            <w:r>
              <w:rPr>
                <w:rFonts w:ascii="Arial" w:hAnsi="Arial" w:cs="Arial"/>
              </w:rPr>
              <w:t>Factura</w:t>
            </w:r>
            <w:r w:rsidR="00A6185A">
              <w:rPr>
                <w:rFonts w:ascii="Arial" w:hAnsi="Arial" w:cs="Arial"/>
              </w:rPr>
              <w:t xml:space="preserve"> Jacqueline Osorio 134 (56,8%) (Anexo 11). </w:t>
            </w:r>
          </w:p>
        </w:tc>
      </w:tr>
      <w:tr w:rsidR="00E1213C" w:rsidTr="00E242CD">
        <w:trPr>
          <w:trHeight w:val="85"/>
          <w:jc w:val="center"/>
        </w:trPr>
        <w:tc>
          <w:tcPr>
            <w:tcW w:w="3272" w:type="dxa"/>
          </w:tcPr>
          <w:p w:rsidR="00E1213C" w:rsidRPr="00BA3ED7" w:rsidRDefault="00E1213C" w:rsidP="00E242CD">
            <w:pPr>
              <w:rPr>
                <w:rFonts w:ascii="Arial" w:hAnsi="Arial" w:cs="Arial"/>
                <w:b/>
              </w:rPr>
            </w:pPr>
            <w:r w:rsidRPr="00BA3ED7">
              <w:rPr>
                <w:rFonts w:ascii="Arial" w:hAnsi="Arial" w:cs="Arial"/>
                <w:b/>
              </w:rPr>
              <w:t xml:space="preserve">Total </w:t>
            </w:r>
          </w:p>
        </w:tc>
        <w:tc>
          <w:tcPr>
            <w:tcW w:w="3016" w:type="dxa"/>
          </w:tcPr>
          <w:p w:rsidR="00E1213C" w:rsidRDefault="00A057CB" w:rsidP="00E242CD">
            <w:pPr>
              <w:rPr>
                <w:rFonts w:ascii="Arial" w:hAnsi="Arial" w:cs="Arial"/>
              </w:rPr>
            </w:pPr>
            <w:r>
              <w:rPr>
                <w:rFonts w:ascii="Arial" w:hAnsi="Arial" w:cs="Arial"/>
              </w:rPr>
              <w:t>$21.144.000 + IVA</w:t>
            </w:r>
          </w:p>
        </w:tc>
        <w:tc>
          <w:tcPr>
            <w:tcW w:w="2766" w:type="dxa"/>
          </w:tcPr>
          <w:p w:rsidR="00E1213C" w:rsidRPr="005F59FB" w:rsidRDefault="00E1213C" w:rsidP="00E242CD">
            <w:pPr>
              <w:rPr>
                <w:rFonts w:ascii="Arial" w:hAnsi="Arial" w:cs="Arial"/>
              </w:rPr>
            </w:pPr>
          </w:p>
        </w:tc>
      </w:tr>
    </w:tbl>
    <w:p w:rsidR="00E1213C" w:rsidRDefault="00E1213C" w:rsidP="00E1213C">
      <w:pPr>
        <w:rPr>
          <w:rFonts w:ascii="Arial" w:hAnsi="Arial" w:cs="Arial"/>
          <w:b/>
        </w:rPr>
      </w:pPr>
    </w:p>
    <w:p w:rsidR="00647FCF" w:rsidRDefault="00647FCF" w:rsidP="005D44BD">
      <w:pPr>
        <w:jc w:val="both"/>
        <w:rPr>
          <w:rFonts w:ascii="Arial" w:hAnsi="Arial" w:cs="Arial"/>
          <w:b/>
        </w:rPr>
      </w:pPr>
    </w:p>
    <w:p w:rsidR="00647FCF" w:rsidRDefault="00647FCF" w:rsidP="005D44BD">
      <w:pPr>
        <w:jc w:val="both"/>
        <w:rPr>
          <w:rFonts w:ascii="Arial" w:hAnsi="Arial" w:cs="Arial"/>
          <w:b/>
        </w:rPr>
      </w:pPr>
    </w:p>
    <w:p w:rsidR="00647FCF" w:rsidRDefault="00647FCF" w:rsidP="005D44BD">
      <w:pPr>
        <w:jc w:val="both"/>
        <w:rPr>
          <w:rFonts w:ascii="Arial" w:hAnsi="Arial" w:cs="Arial"/>
          <w:b/>
        </w:rPr>
      </w:pPr>
    </w:p>
    <w:p w:rsidR="00647FCF" w:rsidRDefault="00647FCF" w:rsidP="005D44BD">
      <w:pPr>
        <w:jc w:val="both"/>
        <w:rPr>
          <w:rFonts w:ascii="Arial" w:hAnsi="Arial" w:cs="Arial"/>
          <w:b/>
        </w:rPr>
      </w:pPr>
      <w:bookmarkStart w:id="0" w:name="_GoBack"/>
      <w:bookmarkEnd w:id="0"/>
    </w:p>
    <w:p w:rsidR="005D44BD" w:rsidRDefault="00647FCF" w:rsidP="005D44BD">
      <w:pPr>
        <w:jc w:val="both"/>
        <w:rPr>
          <w:rFonts w:ascii="Arial" w:hAnsi="Arial" w:cs="Arial"/>
          <w:b/>
        </w:rPr>
      </w:pPr>
      <w:r>
        <w:rPr>
          <w:rFonts w:ascii="Arial" w:hAnsi="Arial" w:cs="Arial"/>
          <w:b/>
        </w:rPr>
        <w:lastRenderedPageBreak/>
        <w:t>A</w:t>
      </w:r>
      <w:r w:rsidR="005D44BD" w:rsidRPr="00D23810">
        <w:rPr>
          <w:rFonts w:ascii="Arial" w:hAnsi="Arial" w:cs="Arial"/>
          <w:b/>
        </w:rPr>
        <w:t xml:space="preserve">CCIÓN </w:t>
      </w:r>
      <w:r w:rsidR="005D44BD">
        <w:rPr>
          <w:rFonts w:ascii="Arial" w:hAnsi="Arial" w:cs="Arial"/>
          <w:b/>
        </w:rPr>
        <w:t>2</w:t>
      </w:r>
      <w:r w:rsidR="005D44BD" w:rsidRPr="00D23810">
        <w:rPr>
          <w:rFonts w:ascii="Arial" w:hAnsi="Arial" w:cs="Arial"/>
          <w:b/>
        </w:rPr>
        <w:t xml:space="preserve">, OBJETIVO </w:t>
      </w:r>
      <w:r w:rsidR="005D44BD">
        <w:rPr>
          <w:rFonts w:ascii="Arial" w:hAnsi="Arial" w:cs="Arial"/>
          <w:b/>
        </w:rPr>
        <w:t>2</w:t>
      </w:r>
      <w:r w:rsidR="005D44BD" w:rsidRPr="00D23810">
        <w:rPr>
          <w:rFonts w:ascii="Arial" w:hAnsi="Arial" w:cs="Arial"/>
          <w:b/>
        </w:rPr>
        <w:t>: “</w:t>
      </w:r>
      <w:r w:rsidR="005D44BD">
        <w:rPr>
          <w:rFonts w:ascii="Arial" w:hAnsi="Arial" w:cs="Arial"/>
          <w:b/>
        </w:rPr>
        <w:t xml:space="preserve">INCORPORACIÓN DE CATEGORIZACIÓN DE EMERGENCIAS, MEDIDAS PREVENTIVAS EN EL MANUAL DE EMERGENCIAS DE LA PLANTA, DONDE SE ESTABLECE UN PLAZO MÁXIMO DE 24 HORAS PARA INFORMAR A LA AUTORIDAD”. </w:t>
      </w:r>
    </w:p>
    <w:p w:rsidR="00647FCF" w:rsidRDefault="00647FCF" w:rsidP="005D44BD">
      <w:pPr>
        <w:jc w:val="both"/>
        <w:rPr>
          <w:rFonts w:ascii="Arial" w:hAnsi="Arial" w:cs="Arial"/>
          <w:b/>
        </w:rPr>
      </w:pPr>
      <w:r>
        <w:rPr>
          <w:rFonts w:ascii="Arial" w:hAnsi="Arial" w:cs="Arial"/>
          <w:b/>
        </w:rPr>
        <w:t>a. Extracto de Manual de Emergencias de planta</w:t>
      </w:r>
    </w:p>
    <w:p w:rsidR="00E242CD" w:rsidRPr="00610593" w:rsidRDefault="00E242CD" w:rsidP="00E242CD">
      <w:pPr>
        <w:autoSpaceDE w:val="0"/>
        <w:autoSpaceDN w:val="0"/>
        <w:adjustRightInd w:val="0"/>
        <w:spacing w:after="0" w:line="240" w:lineRule="auto"/>
        <w:rPr>
          <w:rFonts w:ascii="Arial" w:hAnsi="Arial" w:cs="Arial"/>
          <w:b/>
          <w:bCs/>
        </w:rPr>
      </w:pPr>
      <w:r w:rsidRPr="00610593">
        <w:rPr>
          <w:rFonts w:ascii="Arial" w:hAnsi="Arial" w:cs="Arial"/>
          <w:b/>
          <w:bCs/>
        </w:rPr>
        <w:t>5.2.4.- PLAN DE ACCIÓN EN CASO DE FUGA DE LIXIVIADO</w:t>
      </w:r>
    </w:p>
    <w:p w:rsidR="00E242CD" w:rsidRPr="00610593" w:rsidRDefault="00E242CD" w:rsidP="00E242CD">
      <w:pPr>
        <w:autoSpaceDE w:val="0"/>
        <w:autoSpaceDN w:val="0"/>
        <w:adjustRightInd w:val="0"/>
        <w:spacing w:after="0" w:line="240" w:lineRule="auto"/>
        <w:rPr>
          <w:rFonts w:ascii="Arial" w:hAnsi="Arial" w:cs="Arial"/>
        </w:rPr>
      </w:pP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xml:space="preserve">Toda Piscina y estanque ubicado en las instalaciones de </w:t>
      </w:r>
      <w:proofErr w:type="spellStart"/>
      <w:r w:rsidRPr="00610593">
        <w:rPr>
          <w:rFonts w:ascii="Arial" w:hAnsi="Arial" w:cs="Arial"/>
        </w:rPr>
        <w:t>Ecobio</w:t>
      </w:r>
      <w:proofErr w:type="spellEnd"/>
      <w:r w:rsidRPr="00610593">
        <w:rPr>
          <w:rFonts w:ascii="Arial" w:hAnsi="Arial" w:cs="Arial"/>
        </w:rPr>
        <w:t>, tendrá un máximo de acumulación del 70% de su capacidad para el RSU y de un 75% de capacidad para el CITA.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En virtud de lo anterior, se considerará una emergencia cuando se alcancen los siguientes niveles:</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xml:space="preserve">- Emergencia L Nivel 1: Acumulación de </w:t>
      </w:r>
      <w:proofErr w:type="spellStart"/>
      <w:r w:rsidRPr="00610593">
        <w:rPr>
          <w:rFonts w:ascii="Arial" w:hAnsi="Arial" w:cs="Arial"/>
        </w:rPr>
        <w:t>Ril</w:t>
      </w:r>
      <w:proofErr w:type="spellEnd"/>
      <w:r w:rsidRPr="00610593">
        <w:rPr>
          <w:rFonts w:ascii="Arial" w:hAnsi="Arial" w:cs="Arial"/>
        </w:rPr>
        <w:t xml:space="preserve"> mayor al 70% RSU y al 75% CITA.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Emergencia L Nivel 2: Rebalses y filtraciones.</w:t>
      </w:r>
    </w:p>
    <w:p w:rsidR="00E242CD" w:rsidRPr="00610593" w:rsidRDefault="00E242CD" w:rsidP="00E242CD">
      <w:pPr>
        <w:autoSpaceDE w:val="0"/>
        <w:autoSpaceDN w:val="0"/>
        <w:adjustRightInd w:val="0"/>
        <w:spacing w:after="0" w:line="240" w:lineRule="auto"/>
        <w:rPr>
          <w:rFonts w:ascii="Arial" w:hAnsi="Arial" w:cs="Arial"/>
        </w:rPr>
      </w:pPr>
    </w:p>
    <w:p w:rsidR="00E242CD" w:rsidRPr="00610593" w:rsidRDefault="00E242CD" w:rsidP="00E242CD">
      <w:pPr>
        <w:autoSpaceDE w:val="0"/>
        <w:autoSpaceDN w:val="0"/>
        <w:adjustRightInd w:val="0"/>
        <w:spacing w:after="0" w:line="240" w:lineRule="auto"/>
        <w:rPr>
          <w:rFonts w:ascii="Arial" w:hAnsi="Arial" w:cs="Arial"/>
          <w:b/>
          <w:bCs/>
        </w:rPr>
      </w:pPr>
      <w:r w:rsidRPr="00610593">
        <w:rPr>
          <w:rFonts w:ascii="Arial" w:hAnsi="Arial" w:cs="Arial"/>
          <w:b/>
          <w:bCs/>
        </w:rPr>
        <w:t>5.2.4.2 Comunicación de la Emergencia</w:t>
      </w:r>
    </w:p>
    <w:p w:rsidR="00E242CD" w:rsidRPr="00610593" w:rsidRDefault="00E242CD" w:rsidP="00E242CD">
      <w:pPr>
        <w:autoSpaceDE w:val="0"/>
        <w:autoSpaceDN w:val="0"/>
        <w:adjustRightInd w:val="0"/>
        <w:spacing w:after="0" w:line="240" w:lineRule="auto"/>
        <w:rPr>
          <w:rFonts w:ascii="Arial" w:hAnsi="Arial" w:cs="Arial"/>
          <w:b/>
          <w:bCs/>
        </w:rPr>
      </w:pP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Una vez detectada la emergencia de Riles, se procederá a informar en un plazo no mayor a 30 minutos de detectado el evento.</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xml:space="preserve">- El evento puede ser informado por cualquier integrante del personal de </w:t>
      </w:r>
      <w:proofErr w:type="spellStart"/>
      <w:r w:rsidRPr="00610593">
        <w:rPr>
          <w:rFonts w:ascii="Arial" w:hAnsi="Arial" w:cs="Arial"/>
        </w:rPr>
        <w:t>Ecobio</w:t>
      </w:r>
      <w:proofErr w:type="spellEnd"/>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S.A.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Dicha comunicación, deberá ser remitida a su Jefatura directa, y además se deberá asegurar que la información será entregada al Gerente de Operaciones y al Gerente de Sustentabilidad.</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La Gerencia de Operaciones determinará la secuencia de actuación para la contención del Derrame de Riles en coordinación y apoyo de las área que estime conveniente.</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La Gerencia de Sustentabilidad procederá a informar a las partes interesadas (autoridades, comunidad, etc.) respecto del evento y de las medidas de control, en un plazo no mayor a las 24 horas.</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El Encargado del Sistema de Gestión deberá completar el registro F-EME-INE, con el detalle del evento, de manera de realizar el posterior análisis de causa raíz con las áreas involucradas.</w:t>
      </w:r>
    </w:p>
    <w:p w:rsidR="00610593" w:rsidRDefault="00610593" w:rsidP="00E242CD">
      <w:pPr>
        <w:autoSpaceDE w:val="0"/>
        <w:autoSpaceDN w:val="0"/>
        <w:adjustRightInd w:val="0"/>
        <w:spacing w:after="0" w:line="240" w:lineRule="auto"/>
        <w:rPr>
          <w:rFonts w:ascii="Arial" w:hAnsi="Arial" w:cs="Arial"/>
          <w:b/>
          <w:bCs/>
        </w:rPr>
      </w:pPr>
    </w:p>
    <w:p w:rsidR="00E242CD" w:rsidRPr="00610593" w:rsidRDefault="00E242CD" w:rsidP="00E242CD">
      <w:pPr>
        <w:autoSpaceDE w:val="0"/>
        <w:autoSpaceDN w:val="0"/>
        <w:adjustRightInd w:val="0"/>
        <w:spacing w:after="0" w:line="240" w:lineRule="auto"/>
        <w:rPr>
          <w:rFonts w:ascii="Arial" w:hAnsi="Arial" w:cs="Arial"/>
          <w:b/>
          <w:bCs/>
        </w:rPr>
      </w:pPr>
      <w:r w:rsidRPr="00610593">
        <w:rPr>
          <w:rFonts w:ascii="Arial" w:hAnsi="Arial" w:cs="Arial"/>
          <w:b/>
          <w:bCs/>
        </w:rPr>
        <w:t>5.2.4.3 Emergencias Nivel L 1</w:t>
      </w:r>
    </w:p>
    <w:p w:rsidR="00E242CD" w:rsidRPr="00610593" w:rsidRDefault="00E242CD" w:rsidP="00E242CD">
      <w:pPr>
        <w:autoSpaceDE w:val="0"/>
        <w:autoSpaceDN w:val="0"/>
        <w:adjustRightInd w:val="0"/>
        <w:spacing w:after="0" w:line="240" w:lineRule="auto"/>
        <w:rPr>
          <w:rFonts w:ascii="Arial" w:hAnsi="Arial" w:cs="Arial"/>
          <w:b/>
          <w:bCs/>
        </w:rPr>
      </w:pP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xml:space="preserve">- Cuando un operador o personal de </w:t>
      </w:r>
      <w:proofErr w:type="spellStart"/>
      <w:r w:rsidRPr="00610593">
        <w:rPr>
          <w:rFonts w:ascii="Arial" w:hAnsi="Arial" w:cs="Arial"/>
        </w:rPr>
        <w:t>Ecobio</w:t>
      </w:r>
      <w:proofErr w:type="spellEnd"/>
      <w:r w:rsidRPr="00610593">
        <w:rPr>
          <w:rFonts w:ascii="Arial" w:hAnsi="Arial" w:cs="Arial"/>
        </w:rPr>
        <w:t xml:space="preserve"> S.A. en su recorrido de inspección diario detecte un aumento del nivel de acumulación de Riles, en forma inmediata procederá a comunicar al Jefe de Área de Riles del evento identificado.</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El Jefe de Riles será el responsable de activar la coordinación correspondiente al control de la emergencia, con el apoyo del Jefe de Planta.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Se procederá a detener el ingreso de riles externos, previa coordinación y comunicación con la Gerencia de Clientes, hasta el control total de la situación.</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lastRenderedPageBreak/>
        <w:t xml:space="preserve">- Se gestionara el traspaso de Riles excedentes a la piscina o estanque que presente una capacidad inferior al límite de seguridad, y que contenga la misma clase del </w:t>
      </w:r>
      <w:proofErr w:type="spellStart"/>
      <w:r w:rsidRPr="00610593">
        <w:rPr>
          <w:rFonts w:ascii="Arial" w:hAnsi="Arial" w:cs="Arial"/>
        </w:rPr>
        <w:t>Ril</w:t>
      </w:r>
      <w:proofErr w:type="spellEnd"/>
      <w:r w:rsidRPr="00610593">
        <w:rPr>
          <w:rFonts w:ascii="Arial" w:hAnsi="Arial" w:cs="Arial"/>
        </w:rPr>
        <w:t xml:space="preserve"> que el identificado en el evento.</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Se procederá a generar pulmones de emergencia para el control de la emergencia, como medida de apoyo.</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Dicha gestión será informada a la Seremi de Salud, Delegación Provincial, por la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Gerencia de Operaciones, pero bajo el visto bueno y revisión de la Gerencia de</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Sustentabilidad.</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En forma complementaria, se habilitaran zonas de instalación de motobombas para el trasvasije a contenedores o pulmones de emergencia.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Se verificara que no haya ninguna filtración durante el trasvasije.</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Se coordinará la gestión de traslado de Riles a las instalaciones habilitada para tales fines y que garanticen el cumplimiento normativo exigido., previa coordinación con el área Comercial.</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Posteriormente, se procederá a realizar el trasvasije de pulmones a camiones cisternas hasta que los niveles de emergencia estén completamente controlados.</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Al finalizar el trasvasije, se verificará que los niveles estén bajo el límite de la zona de seguridad.</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Se procederá al termino del trasvasije informando al Jefe de Riles del término del control.</w:t>
      </w:r>
    </w:p>
    <w:p w:rsidR="00E242CD" w:rsidRPr="00610593" w:rsidRDefault="00E242CD" w:rsidP="00E242CD">
      <w:pPr>
        <w:autoSpaceDE w:val="0"/>
        <w:autoSpaceDN w:val="0"/>
        <w:adjustRightInd w:val="0"/>
        <w:spacing w:after="0" w:line="240" w:lineRule="auto"/>
        <w:rPr>
          <w:rFonts w:ascii="Arial" w:hAnsi="Arial" w:cs="Arial"/>
        </w:rPr>
      </w:pPr>
    </w:p>
    <w:p w:rsidR="00E242CD" w:rsidRPr="00610593" w:rsidRDefault="00E242CD" w:rsidP="00E242CD">
      <w:pPr>
        <w:autoSpaceDE w:val="0"/>
        <w:autoSpaceDN w:val="0"/>
        <w:adjustRightInd w:val="0"/>
        <w:spacing w:after="0" w:line="240" w:lineRule="auto"/>
        <w:rPr>
          <w:rFonts w:ascii="Arial" w:hAnsi="Arial" w:cs="Arial"/>
          <w:b/>
          <w:bCs/>
        </w:rPr>
      </w:pPr>
      <w:r w:rsidRPr="00610593">
        <w:rPr>
          <w:rFonts w:ascii="Arial" w:hAnsi="Arial" w:cs="Arial"/>
          <w:b/>
          <w:bCs/>
        </w:rPr>
        <w:t>5.2.4.4 Emergencia Nivel L 2</w:t>
      </w:r>
    </w:p>
    <w:p w:rsidR="00E242CD" w:rsidRPr="00610593" w:rsidRDefault="00E242CD" w:rsidP="00E242CD">
      <w:pPr>
        <w:autoSpaceDE w:val="0"/>
        <w:autoSpaceDN w:val="0"/>
        <w:adjustRightInd w:val="0"/>
        <w:spacing w:after="0" w:line="240" w:lineRule="auto"/>
        <w:rPr>
          <w:rFonts w:ascii="Arial" w:hAnsi="Arial" w:cs="Arial"/>
          <w:b/>
          <w:bCs/>
        </w:rPr>
      </w:pP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xml:space="preserve">- Todo el personal operativo de </w:t>
      </w:r>
      <w:proofErr w:type="spellStart"/>
      <w:r w:rsidRPr="00610593">
        <w:rPr>
          <w:rFonts w:ascii="Arial" w:hAnsi="Arial" w:cs="Arial"/>
        </w:rPr>
        <w:t>Ecobio</w:t>
      </w:r>
      <w:proofErr w:type="spellEnd"/>
      <w:r w:rsidRPr="00610593">
        <w:rPr>
          <w:rFonts w:ascii="Arial" w:hAnsi="Arial" w:cs="Arial"/>
        </w:rPr>
        <w:t xml:space="preserve"> deberá comunicar en forma inmediata al</w:t>
      </w:r>
      <w:r w:rsidR="003B2511">
        <w:rPr>
          <w:rFonts w:ascii="Arial" w:hAnsi="Arial" w:cs="Arial"/>
        </w:rPr>
        <w:t xml:space="preserve"> </w:t>
      </w:r>
      <w:r w:rsidRPr="00610593">
        <w:rPr>
          <w:rFonts w:ascii="Arial" w:hAnsi="Arial" w:cs="Arial"/>
        </w:rPr>
        <w:t>Jefe de Operaciones y al Jefe de Riles de la emergencia de rebalse o filtración.</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Los jefes de área en conjunto con el Gerente</w:t>
      </w:r>
      <w:r w:rsidR="003B2511">
        <w:rPr>
          <w:rFonts w:ascii="Arial" w:hAnsi="Arial" w:cs="Arial"/>
        </w:rPr>
        <w:t xml:space="preserve"> de Operaciones de ECOBIO S.A., </w:t>
      </w:r>
      <w:r w:rsidRPr="00610593">
        <w:rPr>
          <w:rFonts w:ascii="Arial" w:hAnsi="Arial" w:cs="Arial"/>
        </w:rPr>
        <w:t>determinarán las acciones más adecuadas a seguir en función de las variables específicas del evento, de manera de realizar el mejor control en el área afectada.</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En forma inmediata se suspenderá la recepción de riles hasta nuevo aviso.</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El Jefe de Operaciones comunicará a la Gerenc</w:t>
      </w:r>
      <w:r w:rsidR="003B2511">
        <w:rPr>
          <w:rFonts w:ascii="Arial" w:hAnsi="Arial" w:cs="Arial"/>
        </w:rPr>
        <w:t xml:space="preserve">ia de Operaciones y Gerencia de </w:t>
      </w:r>
      <w:r w:rsidRPr="00610593">
        <w:rPr>
          <w:rFonts w:ascii="Arial" w:hAnsi="Arial" w:cs="Arial"/>
        </w:rPr>
        <w:t>Sustentabilidad, respecto del avance del control de la emergencia.</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El Jefe de Operaciones coordinara con los equipos de trabajo operativos y de apoyo para el control de la emergencia (Operaci</w:t>
      </w:r>
      <w:r w:rsidR="003B2511">
        <w:rPr>
          <w:rFonts w:ascii="Arial" w:hAnsi="Arial" w:cs="Arial"/>
        </w:rPr>
        <w:t xml:space="preserve">ones, Ingeniería, Prevención de </w:t>
      </w:r>
      <w:r w:rsidRPr="00610593">
        <w:rPr>
          <w:rFonts w:ascii="Arial" w:hAnsi="Arial" w:cs="Arial"/>
        </w:rPr>
        <w:t>Riesgos).</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procederá al aislamiento de la zona de fuga</w:t>
      </w:r>
      <w:r w:rsidR="00E863D5">
        <w:rPr>
          <w:rFonts w:ascii="Arial" w:hAnsi="Arial" w:cs="Arial"/>
        </w:rPr>
        <w:t xml:space="preserve">. </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implementará un drenaje intermedio perimetral de t</w:t>
      </w:r>
      <w:r w:rsidR="003B2511">
        <w:rPr>
          <w:rFonts w:ascii="Arial" w:hAnsi="Arial" w:cs="Arial"/>
        </w:rPr>
        <w:t xml:space="preserve">al forma de recircular el canal </w:t>
      </w:r>
      <w:r w:rsidRPr="00610593">
        <w:rPr>
          <w:rFonts w:ascii="Arial" w:hAnsi="Arial" w:cs="Arial"/>
        </w:rPr>
        <w:t>perimetral si es necesario</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realizará la conducción de fuga hacia los sistemas de obras civiles diseñadas y construidas con ese objetivo</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generarán pulmones contención de RIL de emergencia para el control del</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Evento.</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habilitarán las zonas de instalación de motobombas para el trasvasije a pulmones de contingencia.</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Recirculación a balsa de lixiviados</w:t>
      </w:r>
      <w:r w:rsidR="003B2511">
        <w:rPr>
          <w:rFonts w:ascii="Arial" w:hAnsi="Arial" w:cs="Arial"/>
        </w:rPr>
        <w:t>.</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lastRenderedPageBreak/>
        <w:t>- Se coordinará la gestión de traslado de Riles a las instalaciones habilitada para tales fines y que garanticen el cumplimiento normativo exigido., previa coordinación con el área Comercial.</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En caso de excesos se enviaran al área de residuos incorporándolo en los mismos, ya sea en el área industrial o Domiciliario.</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Las tierras que pudiesen estar contaminadas luego de la fuga de lixiviado, dependiendo del lugar y del residuo derramado, o de las tierras o aserrín utilizado para contención, deberán ser retirados y dispuestos ya sea en el área industrial o domiciliarios.</w:t>
      </w:r>
    </w:p>
    <w:p w:rsidR="00E242CD" w:rsidRPr="00610593" w:rsidRDefault="00E242CD" w:rsidP="003B2511">
      <w:pPr>
        <w:autoSpaceDE w:val="0"/>
        <w:autoSpaceDN w:val="0"/>
        <w:adjustRightInd w:val="0"/>
        <w:spacing w:after="0" w:line="240" w:lineRule="auto"/>
        <w:jc w:val="both"/>
        <w:rPr>
          <w:rFonts w:ascii="Arial" w:hAnsi="Arial" w:cs="Arial"/>
        </w:rPr>
      </w:pPr>
      <w:r w:rsidRPr="00610593">
        <w:rPr>
          <w:rFonts w:ascii="Arial" w:hAnsi="Arial" w:cs="Arial"/>
        </w:rPr>
        <w:t>- Se reforzara drenajes perimetrales</w:t>
      </w:r>
      <w:r w:rsidR="003B2511">
        <w:rPr>
          <w:rFonts w:ascii="Arial" w:hAnsi="Arial" w:cs="Arial"/>
        </w:rPr>
        <w:t>.</w:t>
      </w:r>
    </w:p>
    <w:p w:rsidR="00E242CD" w:rsidRPr="00610593" w:rsidRDefault="00E242CD" w:rsidP="00E242CD">
      <w:pPr>
        <w:autoSpaceDE w:val="0"/>
        <w:autoSpaceDN w:val="0"/>
        <w:adjustRightInd w:val="0"/>
        <w:spacing w:after="0" w:line="240" w:lineRule="auto"/>
        <w:jc w:val="both"/>
        <w:rPr>
          <w:rFonts w:ascii="Arial" w:hAnsi="Arial" w:cs="Arial"/>
        </w:rPr>
      </w:pPr>
    </w:p>
    <w:p w:rsidR="00E242CD" w:rsidRPr="00610593" w:rsidRDefault="00E242CD" w:rsidP="00E242CD">
      <w:pPr>
        <w:autoSpaceDE w:val="0"/>
        <w:autoSpaceDN w:val="0"/>
        <w:adjustRightInd w:val="0"/>
        <w:spacing w:after="0" w:line="240" w:lineRule="auto"/>
        <w:rPr>
          <w:rFonts w:ascii="Arial" w:hAnsi="Arial" w:cs="Arial"/>
          <w:b/>
          <w:bCs/>
        </w:rPr>
      </w:pPr>
      <w:r w:rsidRPr="00610593">
        <w:rPr>
          <w:rFonts w:ascii="Arial" w:hAnsi="Arial" w:cs="Arial"/>
          <w:b/>
          <w:bCs/>
        </w:rPr>
        <w:t>5.2.4.5 En caso de escapes de líquidos de celdas de disposición.</w:t>
      </w:r>
    </w:p>
    <w:p w:rsidR="00E242CD" w:rsidRPr="00610593" w:rsidRDefault="00E242CD" w:rsidP="00E242CD">
      <w:pPr>
        <w:autoSpaceDE w:val="0"/>
        <w:autoSpaceDN w:val="0"/>
        <w:adjustRightInd w:val="0"/>
        <w:spacing w:after="0" w:line="240" w:lineRule="auto"/>
        <w:rPr>
          <w:rFonts w:ascii="Arial" w:hAnsi="Arial" w:cs="Arial"/>
          <w:b/>
          <w:bCs/>
        </w:rPr>
      </w:pP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Al detectar filtraciones de líquidos desde celdas de disposición, deberá comunicar en forma inmediata al Jefe de Operaciones y al Jefe de Riles de la emergencia de filtración.</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Los jefes de área en conjunto con el Gerente de Operaciones de ECOBIO S.A., determinarán las acciones más adecuadas a seguir en función de las variables específicas del evento, de manera de realizar el mejor control en el área afectada.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El Jefe de Operaciones comunicará a la Gerencia de Operaciones y Gerencia de</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Sustentabilidad, respecto del avance del control de la emergencia.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El Jefe de Operaciones procederá a coordinar con su personal al aislamiento de la fuga detectada.</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Jefe de Riles procederá a la conducción del líquido hacia los sistemas de obras civiles para circulación de líquidos.</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Jefe de Riles coordinara que los líquidos lleguen a los sistemas de almacenamiento correspondientes cerciorándose que no quede ningún resto en el lugar.</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Posterior al control, se procederá a gestionar con el área de ingeniería la reparación de talud que provoco la fuga en un plazo no mayor a 24 horas.</w:t>
      </w:r>
    </w:p>
    <w:p w:rsidR="00E242CD"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Las tierras contaminadas a causa de la fuga serán trasladadas a vaso de disposición según sea el área del evento (CITA o RSU).</w:t>
      </w:r>
    </w:p>
    <w:p w:rsidR="002B2EB6" w:rsidRPr="00610593" w:rsidRDefault="00E242CD" w:rsidP="00E242CD">
      <w:pPr>
        <w:autoSpaceDE w:val="0"/>
        <w:autoSpaceDN w:val="0"/>
        <w:adjustRightInd w:val="0"/>
        <w:spacing w:after="0" w:line="240" w:lineRule="auto"/>
        <w:jc w:val="both"/>
        <w:rPr>
          <w:rFonts w:ascii="Arial" w:hAnsi="Arial" w:cs="Arial"/>
        </w:rPr>
      </w:pPr>
      <w:r w:rsidRPr="00610593">
        <w:rPr>
          <w:rFonts w:ascii="Arial" w:hAnsi="Arial" w:cs="Arial"/>
        </w:rPr>
        <w:t>- Al término de la reparación de la fuga y control del área, Jefe Operaciones y Jefe de Riles emitirán informe de todo el proceso realizado de control, enviando este informe a Gerencia Operaciones y Gerencia Sustentabilidad.</w:t>
      </w:r>
    </w:p>
    <w:p w:rsidR="005D44BD" w:rsidRDefault="005D44BD" w:rsidP="005D44BD">
      <w:pPr>
        <w:jc w:val="both"/>
        <w:rPr>
          <w:rFonts w:ascii="Arial" w:hAnsi="Arial" w:cs="Arial"/>
          <w:b/>
        </w:rPr>
      </w:pPr>
    </w:p>
    <w:p w:rsidR="00647FCF" w:rsidRDefault="00647FCF" w:rsidP="005D44BD">
      <w:pPr>
        <w:jc w:val="both"/>
        <w:rPr>
          <w:rFonts w:ascii="Arial" w:hAnsi="Arial" w:cs="Arial"/>
          <w:b/>
        </w:rPr>
      </w:pPr>
      <w:r>
        <w:rPr>
          <w:rFonts w:ascii="Arial" w:hAnsi="Arial" w:cs="Arial"/>
          <w:b/>
        </w:rPr>
        <w:t>b. Indicador</w:t>
      </w:r>
    </w:p>
    <w:p w:rsidR="00647FCF" w:rsidRDefault="00647FCF" w:rsidP="005D44BD">
      <w:pPr>
        <w:jc w:val="both"/>
        <w:rPr>
          <w:rFonts w:ascii="Arial" w:hAnsi="Arial" w:cs="Arial"/>
        </w:rPr>
      </w:pPr>
      <w:r w:rsidRPr="00647FCF">
        <w:rPr>
          <w:rFonts w:ascii="Arial" w:hAnsi="Arial" w:cs="Arial"/>
        </w:rPr>
        <w:t>No procede</w:t>
      </w:r>
      <w:r>
        <w:rPr>
          <w:rFonts w:ascii="Arial" w:hAnsi="Arial" w:cs="Arial"/>
        </w:rPr>
        <w:t>.</w:t>
      </w:r>
    </w:p>
    <w:p w:rsidR="00647FCF" w:rsidRPr="00647FCF" w:rsidRDefault="00647FCF" w:rsidP="005D44BD">
      <w:pPr>
        <w:jc w:val="both"/>
        <w:rPr>
          <w:rFonts w:ascii="Arial" w:hAnsi="Arial" w:cs="Arial"/>
          <w:b/>
        </w:rPr>
      </w:pPr>
      <w:r w:rsidRPr="00647FCF">
        <w:rPr>
          <w:rFonts w:ascii="Arial" w:hAnsi="Arial" w:cs="Arial"/>
          <w:b/>
        </w:rPr>
        <w:t>c. Costos asociados</w:t>
      </w:r>
    </w:p>
    <w:tbl>
      <w:tblPr>
        <w:tblStyle w:val="Tablaconcuadrcula"/>
        <w:tblW w:w="0" w:type="auto"/>
        <w:jc w:val="center"/>
        <w:tblLook w:val="04A0" w:firstRow="1" w:lastRow="0" w:firstColumn="1" w:lastColumn="0" w:noHBand="0" w:noVBand="1"/>
      </w:tblPr>
      <w:tblGrid>
        <w:gridCol w:w="4489"/>
        <w:gridCol w:w="4489"/>
      </w:tblGrid>
      <w:tr w:rsidR="00D46067" w:rsidTr="003C007E">
        <w:trPr>
          <w:jc w:val="center"/>
        </w:trPr>
        <w:tc>
          <w:tcPr>
            <w:tcW w:w="4489" w:type="dxa"/>
          </w:tcPr>
          <w:p w:rsidR="00D46067" w:rsidRDefault="00D46067" w:rsidP="003C007E">
            <w:pPr>
              <w:jc w:val="center"/>
              <w:rPr>
                <w:rFonts w:ascii="Arial" w:hAnsi="Arial" w:cs="Arial"/>
                <w:b/>
              </w:rPr>
            </w:pPr>
            <w:r>
              <w:rPr>
                <w:rFonts w:ascii="Arial" w:hAnsi="Arial" w:cs="Arial"/>
                <w:b/>
              </w:rPr>
              <w:t>Descripción</w:t>
            </w:r>
          </w:p>
        </w:tc>
        <w:tc>
          <w:tcPr>
            <w:tcW w:w="4489" w:type="dxa"/>
          </w:tcPr>
          <w:p w:rsidR="00D46067" w:rsidRDefault="00D46067" w:rsidP="003C007E">
            <w:pPr>
              <w:jc w:val="center"/>
              <w:rPr>
                <w:rFonts w:ascii="Arial" w:hAnsi="Arial" w:cs="Arial"/>
                <w:b/>
              </w:rPr>
            </w:pPr>
            <w:r>
              <w:rPr>
                <w:rFonts w:ascii="Arial" w:hAnsi="Arial" w:cs="Arial"/>
                <w:b/>
              </w:rPr>
              <w:t>Evidencia</w:t>
            </w:r>
          </w:p>
        </w:tc>
      </w:tr>
      <w:tr w:rsidR="00D46067" w:rsidTr="003C007E">
        <w:trPr>
          <w:jc w:val="center"/>
        </w:trPr>
        <w:tc>
          <w:tcPr>
            <w:tcW w:w="4489" w:type="dxa"/>
          </w:tcPr>
          <w:p w:rsidR="00D46067" w:rsidRPr="00BD7681" w:rsidRDefault="00D46067" w:rsidP="003C007E">
            <w:pPr>
              <w:jc w:val="both"/>
              <w:rPr>
                <w:rFonts w:ascii="Arial" w:hAnsi="Arial" w:cs="Arial"/>
              </w:rPr>
            </w:pPr>
            <w:r>
              <w:rPr>
                <w:rFonts w:ascii="Arial" w:hAnsi="Arial" w:cs="Arial"/>
              </w:rPr>
              <w:t xml:space="preserve">La internalizó la elaboración del documento en la organización. </w:t>
            </w:r>
          </w:p>
        </w:tc>
        <w:tc>
          <w:tcPr>
            <w:tcW w:w="4489" w:type="dxa"/>
          </w:tcPr>
          <w:p w:rsidR="00D46067" w:rsidRPr="00BD7681" w:rsidRDefault="00D46067" w:rsidP="003C007E">
            <w:pPr>
              <w:jc w:val="both"/>
              <w:rPr>
                <w:rFonts w:ascii="Arial" w:hAnsi="Arial" w:cs="Arial"/>
              </w:rPr>
            </w:pPr>
            <w:r w:rsidRPr="00BD7681">
              <w:rPr>
                <w:rFonts w:ascii="Arial" w:hAnsi="Arial" w:cs="Arial"/>
              </w:rPr>
              <w:t>Listado de documentos vigentes SGA.</w:t>
            </w:r>
          </w:p>
        </w:tc>
      </w:tr>
    </w:tbl>
    <w:p w:rsidR="00647FCF" w:rsidRPr="00647FCF" w:rsidRDefault="00647FCF" w:rsidP="005D44BD">
      <w:pPr>
        <w:jc w:val="both"/>
        <w:rPr>
          <w:rFonts w:ascii="Arial" w:hAnsi="Arial" w:cs="Arial"/>
        </w:rPr>
      </w:pPr>
    </w:p>
    <w:p w:rsidR="006D7C0A" w:rsidRPr="006D7C0A" w:rsidRDefault="005D44BD" w:rsidP="006D7C0A">
      <w:pPr>
        <w:jc w:val="both"/>
        <w:rPr>
          <w:rFonts w:ascii="Arial" w:hAnsi="Arial" w:cs="Arial"/>
          <w:b/>
        </w:rPr>
      </w:pPr>
      <w:r>
        <w:rPr>
          <w:rFonts w:ascii="Arial" w:hAnsi="Arial" w:cs="Arial"/>
          <w:b/>
        </w:rPr>
        <w:lastRenderedPageBreak/>
        <w:t>ACCIÓN 3, OBJETIVO 2: “MODIFICACIÓN DE PROCEDIMIENTO DE COMUNICACIONES</w:t>
      </w:r>
      <w:r w:rsidR="00DE1354">
        <w:rPr>
          <w:rFonts w:ascii="Arial" w:hAnsi="Arial" w:cs="Arial"/>
          <w:b/>
        </w:rPr>
        <w:t xml:space="preserve"> DE LA PLANTA</w:t>
      </w:r>
      <w:r w:rsidR="006D7C0A">
        <w:rPr>
          <w:rFonts w:ascii="Arial" w:hAnsi="Arial" w:cs="Arial"/>
          <w:b/>
        </w:rPr>
        <w:t xml:space="preserve">”. </w:t>
      </w:r>
    </w:p>
    <w:p w:rsidR="00D46067" w:rsidRPr="00D46067" w:rsidRDefault="00D46067" w:rsidP="006D7C0A">
      <w:pPr>
        <w:tabs>
          <w:tab w:val="left" w:pos="4420"/>
        </w:tabs>
        <w:spacing w:after="0" w:line="240" w:lineRule="auto"/>
        <w:ind w:right="284"/>
        <w:jc w:val="both"/>
        <w:rPr>
          <w:rFonts w:ascii="Arial" w:eastAsia="Times New Roman" w:hAnsi="Arial" w:cs="Arial"/>
          <w:b/>
          <w:lang w:val="es-ES" w:eastAsia="es-ES"/>
        </w:rPr>
      </w:pPr>
      <w:r w:rsidRPr="00D46067">
        <w:rPr>
          <w:rFonts w:ascii="Arial" w:eastAsia="Times New Roman" w:hAnsi="Arial" w:cs="Arial"/>
          <w:b/>
          <w:lang w:val="es-ES" w:eastAsia="es-ES"/>
        </w:rPr>
        <w:t>a. Procedimiento</w:t>
      </w:r>
    </w:p>
    <w:p w:rsidR="006D7C0A" w:rsidRPr="006D7C0A" w:rsidRDefault="006D7C0A" w:rsidP="006D7C0A">
      <w:pPr>
        <w:tabs>
          <w:tab w:val="left" w:pos="4420"/>
        </w:tabs>
        <w:spacing w:after="0" w:line="240" w:lineRule="auto"/>
        <w:ind w:right="284"/>
        <w:jc w:val="both"/>
        <w:rPr>
          <w:rFonts w:ascii="Arial" w:eastAsia="Times New Roman" w:hAnsi="Arial" w:cs="Arial"/>
          <w:lang w:val="es-ES" w:eastAsia="es-ES"/>
        </w:rPr>
      </w:pPr>
      <w:r w:rsidRPr="006D7C0A">
        <w:rPr>
          <w:rFonts w:ascii="Arial" w:eastAsia="Times New Roman" w:hAnsi="Arial" w:cs="Arial"/>
          <w:lang w:val="es-ES" w:eastAsia="es-ES"/>
        </w:rPr>
        <w:tab/>
      </w:r>
    </w:p>
    <w:p w:rsidR="006D7C0A" w:rsidRPr="006D7C0A" w:rsidRDefault="006D7C0A" w:rsidP="006D7C0A">
      <w:pPr>
        <w:numPr>
          <w:ilvl w:val="0"/>
          <w:numId w:val="3"/>
        </w:numPr>
        <w:tabs>
          <w:tab w:val="num" w:pos="900"/>
        </w:tabs>
        <w:spacing w:after="0" w:line="240" w:lineRule="auto"/>
        <w:ind w:right="284"/>
        <w:jc w:val="both"/>
        <w:rPr>
          <w:rFonts w:ascii="Arial" w:eastAsia="Times New Roman" w:hAnsi="Arial" w:cs="Arial"/>
          <w:b/>
          <w:bCs/>
          <w:lang w:val="es-ES" w:eastAsia="es-ES"/>
        </w:rPr>
      </w:pPr>
      <w:r w:rsidRPr="006D7C0A">
        <w:rPr>
          <w:rFonts w:ascii="Arial" w:eastAsia="Times New Roman" w:hAnsi="Arial" w:cs="Arial"/>
          <w:b/>
          <w:bCs/>
          <w:lang w:val="es-ES" w:eastAsia="es-ES"/>
        </w:rPr>
        <w:t>OBJETIVOS</w:t>
      </w:r>
    </w:p>
    <w:p w:rsidR="006D7C0A" w:rsidRPr="006D7C0A" w:rsidRDefault="006D7C0A" w:rsidP="006D7C0A">
      <w:pPr>
        <w:tabs>
          <w:tab w:val="num" w:pos="900"/>
        </w:tabs>
        <w:spacing w:after="0" w:line="240" w:lineRule="auto"/>
        <w:ind w:right="284" w:hanging="360"/>
        <w:jc w:val="both"/>
        <w:rPr>
          <w:rFonts w:ascii="Arial" w:eastAsia="Times New Roman" w:hAnsi="Arial" w:cs="Arial"/>
          <w:b/>
          <w:bCs/>
          <w:lang w:val="es-ES" w:eastAsia="es-ES"/>
        </w:rPr>
      </w:pPr>
    </w:p>
    <w:p w:rsidR="006D7C0A" w:rsidRPr="006D7C0A" w:rsidRDefault="006D7C0A" w:rsidP="006D7C0A">
      <w:pPr>
        <w:numPr>
          <w:ilvl w:val="1"/>
          <w:numId w:val="3"/>
        </w:numPr>
        <w:tabs>
          <w:tab w:val="num" w:pos="900"/>
        </w:tabs>
        <w:spacing w:after="0" w:line="240" w:lineRule="auto"/>
        <w:ind w:right="284"/>
        <w:jc w:val="both"/>
        <w:rPr>
          <w:rFonts w:ascii="Arial" w:eastAsia="Times New Roman" w:hAnsi="Arial" w:cs="Arial"/>
          <w:lang w:val="es-ES" w:eastAsia="es-ES"/>
        </w:rPr>
      </w:pPr>
      <w:r w:rsidRPr="006D7C0A">
        <w:rPr>
          <w:rFonts w:ascii="Arial" w:eastAsia="Times New Roman" w:hAnsi="Arial" w:cs="Arial"/>
          <w:lang w:val="es-ES" w:eastAsia="es-ES"/>
        </w:rPr>
        <w:t xml:space="preserve">Establecer la forma, tiempos y responsables para conducir las informaciones relacionadas a los aspectos ambientales de la organización, con el objetivo de  asegurar que sean comunicadas hacia y desde las partes interesadas (colaboradores, autoridad, comunidad, clientes, contratistas, proveedores, entre otros). </w:t>
      </w:r>
    </w:p>
    <w:p w:rsidR="006D7C0A" w:rsidRPr="006D7C0A" w:rsidRDefault="006D7C0A" w:rsidP="006D7C0A">
      <w:pPr>
        <w:tabs>
          <w:tab w:val="num" w:pos="900"/>
        </w:tabs>
        <w:spacing w:after="0" w:line="240" w:lineRule="auto"/>
        <w:ind w:right="284"/>
        <w:jc w:val="both"/>
        <w:rPr>
          <w:rFonts w:ascii="Arial" w:eastAsia="Times New Roman" w:hAnsi="Arial" w:cs="Arial"/>
          <w:lang w:val="es-ES" w:eastAsia="es-ES"/>
        </w:rPr>
      </w:pPr>
    </w:p>
    <w:p w:rsidR="006D7C0A" w:rsidRPr="006D7C0A" w:rsidRDefault="006D7C0A" w:rsidP="006D7C0A">
      <w:pPr>
        <w:numPr>
          <w:ilvl w:val="0"/>
          <w:numId w:val="3"/>
        </w:numPr>
        <w:tabs>
          <w:tab w:val="num" w:pos="900"/>
        </w:tabs>
        <w:spacing w:after="0" w:line="240" w:lineRule="auto"/>
        <w:ind w:left="900" w:right="284" w:hanging="540"/>
        <w:jc w:val="both"/>
        <w:rPr>
          <w:rFonts w:ascii="Arial" w:eastAsia="Times New Roman" w:hAnsi="Arial" w:cs="Arial"/>
          <w:b/>
          <w:bCs/>
          <w:lang w:val="es-ES" w:eastAsia="es-ES"/>
        </w:rPr>
      </w:pPr>
      <w:r w:rsidRPr="006D7C0A">
        <w:rPr>
          <w:rFonts w:ascii="Arial" w:eastAsia="Times New Roman" w:hAnsi="Arial" w:cs="Arial"/>
          <w:b/>
          <w:bCs/>
          <w:lang w:val="es-ES" w:eastAsia="es-ES"/>
        </w:rPr>
        <w:t>ALCANCES</w:t>
      </w:r>
    </w:p>
    <w:p w:rsidR="006D7C0A" w:rsidRPr="006D7C0A" w:rsidRDefault="006D7C0A" w:rsidP="006D7C0A">
      <w:pPr>
        <w:tabs>
          <w:tab w:val="num" w:pos="900"/>
        </w:tabs>
        <w:spacing w:after="0" w:line="240" w:lineRule="auto"/>
        <w:ind w:left="900" w:right="284" w:hanging="540"/>
        <w:jc w:val="both"/>
        <w:rPr>
          <w:rFonts w:ascii="Arial" w:eastAsia="Times New Roman" w:hAnsi="Arial" w:cs="Arial"/>
          <w:lang w:val="es-ES" w:eastAsia="es-ES"/>
        </w:rPr>
      </w:pPr>
    </w:p>
    <w:p w:rsidR="006D7C0A" w:rsidRPr="006D7C0A" w:rsidRDefault="006D7C0A" w:rsidP="006D7C0A">
      <w:pPr>
        <w:numPr>
          <w:ilvl w:val="1"/>
          <w:numId w:val="3"/>
        </w:numPr>
        <w:tabs>
          <w:tab w:val="num" w:pos="900"/>
        </w:tabs>
        <w:spacing w:after="0" w:line="240" w:lineRule="auto"/>
        <w:ind w:left="900" w:right="284" w:hanging="540"/>
        <w:jc w:val="both"/>
        <w:rPr>
          <w:rFonts w:ascii="Arial" w:eastAsia="Times New Roman" w:hAnsi="Arial" w:cs="Arial"/>
          <w:lang w:val="es-ES" w:eastAsia="es-ES"/>
        </w:rPr>
      </w:pPr>
      <w:r w:rsidRPr="006D7C0A">
        <w:rPr>
          <w:rFonts w:ascii="Arial" w:eastAsia="Times New Roman" w:hAnsi="Arial" w:cs="Arial"/>
          <w:lang w:val="es-ES" w:eastAsia="es-ES"/>
        </w:rPr>
        <w:t>El alcance de este procedimiento incluye a toda la organización y estructura definida para el sistema de gestión.</w:t>
      </w:r>
    </w:p>
    <w:p w:rsidR="006D7C0A" w:rsidRPr="006D7C0A" w:rsidRDefault="006D7C0A" w:rsidP="006D7C0A">
      <w:pPr>
        <w:tabs>
          <w:tab w:val="num" w:pos="900"/>
        </w:tabs>
        <w:spacing w:after="0" w:line="240" w:lineRule="auto"/>
        <w:ind w:left="900" w:right="284" w:hanging="540"/>
        <w:jc w:val="both"/>
        <w:rPr>
          <w:rFonts w:ascii="Arial" w:eastAsia="Times New Roman" w:hAnsi="Arial" w:cs="Arial"/>
          <w:lang w:val="es-ES" w:eastAsia="es-ES"/>
        </w:rPr>
      </w:pPr>
    </w:p>
    <w:p w:rsidR="006D7C0A" w:rsidRPr="006D7C0A" w:rsidRDefault="006D7C0A" w:rsidP="006D7C0A">
      <w:pPr>
        <w:numPr>
          <w:ilvl w:val="1"/>
          <w:numId w:val="3"/>
        </w:numPr>
        <w:tabs>
          <w:tab w:val="num" w:pos="900"/>
        </w:tabs>
        <w:spacing w:after="0" w:line="240" w:lineRule="auto"/>
        <w:ind w:left="900" w:right="284" w:hanging="540"/>
        <w:jc w:val="both"/>
        <w:rPr>
          <w:rFonts w:ascii="Arial" w:eastAsia="Times New Roman" w:hAnsi="Arial" w:cs="Arial"/>
          <w:lang w:val="es-ES" w:eastAsia="es-ES"/>
        </w:rPr>
      </w:pPr>
      <w:r w:rsidRPr="006D7C0A">
        <w:rPr>
          <w:rFonts w:ascii="Arial" w:eastAsia="Times New Roman" w:hAnsi="Arial" w:cs="Arial"/>
          <w:lang w:val="es-ES" w:eastAsia="es-ES"/>
        </w:rPr>
        <w:t>El procedimiento cubre las comunicaciones internas de tipo vertical, (Administración-Trabajadores) y de tipo horizontal (entre trabajadores, entre unidades, entre Subgerencias y entre Gerencias) y externas (Unidades responsables – contratistas, clientes y comunidad), en lo que respecta a materias del sistema de gestión.</w:t>
      </w:r>
    </w:p>
    <w:p w:rsidR="006D7C0A" w:rsidRPr="006D7C0A" w:rsidRDefault="006D7C0A" w:rsidP="006D7C0A">
      <w:pPr>
        <w:tabs>
          <w:tab w:val="num" w:pos="900"/>
        </w:tabs>
        <w:spacing w:after="0" w:line="240" w:lineRule="auto"/>
        <w:ind w:left="900" w:right="284"/>
        <w:jc w:val="both"/>
        <w:rPr>
          <w:rFonts w:ascii="Arial" w:eastAsia="Times New Roman" w:hAnsi="Arial" w:cs="Arial"/>
          <w:lang w:val="es-ES" w:eastAsia="es-ES"/>
        </w:rPr>
      </w:pPr>
    </w:p>
    <w:p w:rsidR="006D7C0A" w:rsidRPr="006D7C0A" w:rsidRDefault="006D7C0A" w:rsidP="006D7C0A">
      <w:pPr>
        <w:numPr>
          <w:ilvl w:val="0"/>
          <w:numId w:val="3"/>
        </w:numPr>
        <w:spacing w:after="0" w:line="240" w:lineRule="auto"/>
        <w:ind w:right="284"/>
        <w:jc w:val="both"/>
        <w:rPr>
          <w:rFonts w:ascii="Arial" w:eastAsia="Times New Roman" w:hAnsi="Arial" w:cs="Arial"/>
          <w:b/>
          <w:lang w:val="es-ES" w:eastAsia="es-ES"/>
        </w:rPr>
      </w:pPr>
      <w:r w:rsidRPr="006D7C0A">
        <w:rPr>
          <w:rFonts w:ascii="Arial" w:eastAsia="Times New Roman" w:hAnsi="Arial" w:cs="Arial"/>
          <w:b/>
          <w:lang w:val="es-ES" w:eastAsia="es-ES"/>
        </w:rPr>
        <w:t>RESPONSABILIDADES</w:t>
      </w:r>
    </w:p>
    <w:p w:rsidR="006D7C0A" w:rsidRPr="006D7C0A" w:rsidRDefault="006D7C0A" w:rsidP="006D7C0A">
      <w:pPr>
        <w:spacing w:after="0" w:line="240" w:lineRule="auto"/>
        <w:ind w:right="284"/>
        <w:jc w:val="both"/>
        <w:rPr>
          <w:rFonts w:ascii="Arial" w:eastAsia="Times New Roman" w:hAnsi="Arial" w:cs="Arial"/>
          <w:b/>
          <w:lang w:val="es-ES" w:eastAsia="es-ES"/>
        </w:rPr>
      </w:pPr>
    </w:p>
    <w:p w:rsidR="006D7C0A" w:rsidRPr="006D7C0A" w:rsidRDefault="006D7C0A" w:rsidP="006D7C0A">
      <w:pPr>
        <w:spacing w:after="0" w:line="240" w:lineRule="auto"/>
        <w:ind w:left="360" w:right="284"/>
        <w:jc w:val="both"/>
        <w:rPr>
          <w:rFonts w:ascii="Arial" w:eastAsia="Times New Roman" w:hAnsi="Arial" w:cs="Arial"/>
          <w:b/>
          <w:lang w:val="es-ES" w:eastAsia="es-ES"/>
        </w:rPr>
      </w:pPr>
      <w:r w:rsidRPr="006D7C0A">
        <w:rPr>
          <w:rFonts w:ascii="Arial" w:eastAsia="Times New Roman" w:hAnsi="Arial" w:cs="Arial"/>
          <w:b/>
          <w:lang w:val="es-ES" w:eastAsia="es-ES"/>
        </w:rPr>
        <w:t xml:space="preserve">3.1 Gerentes y Jefes de áreas </w:t>
      </w:r>
    </w:p>
    <w:p w:rsidR="006D7C0A" w:rsidRPr="006D7C0A" w:rsidRDefault="006D7C0A" w:rsidP="006D7C0A">
      <w:pPr>
        <w:tabs>
          <w:tab w:val="num" w:pos="0"/>
        </w:tabs>
        <w:spacing w:after="0" w:line="240" w:lineRule="auto"/>
        <w:ind w:right="284"/>
        <w:jc w:val="both"/>
        <w:rPr>
          <w:rFonts w:ascii="Arial" w:eastAsia="Times New Roman" w:hAnsi="Arial" w:cs="Arial"/>
          <w:bCs/>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Responsables de asegurar que existan los canales de comunicación interna y externa necesarios para la información y difusión de los temas ambientales.</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Responsabilizarse por la gestión de las comunicaciones externas, de acuerdo a las estructuras y canales de comunicación formal establecidos para tal efecto.</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Gestionar comunicación con las autoridades en caso de contingencia relacionadas con aspectos ambientales significativos, y a la Asociación de Industriales Químicos (ASIQUIM), de la cual la empresa es miembro.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Incorporar en su gestión la comunicación de todo lo relacionado con el sistema de gestión.</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Analizar la información recibida en relación a materias ambientales y distribuirla a los niveles que compete dicha información.</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Incorporar permanentemente el análisis de los temas relativos al sistema de gestión, en las reuniones de equipo de trabajo.</w:t>
      </w:r>
    </w:p>
    <w:p w:rsidR="006D7C0A" w:rsidRPr="006D7C0A" w:rsidRDefault="006D7C0A" w:rsidP="006D7C0A">
      <w:pPr>
        <w:spacing w:after="0" w:line="240" w:lineRule="auto"/>
        <w:ind w:left="540" w:right="284"/>
        <w:jc w:val="both"/>
        <w:rPr>
          <w:rFonts w:ascii="Arial" w:eastAsia="Times New Roman" w:hAnsi="Arial" w:cs="Arial"/>
          <w:bCs/>
          <w:lang w:eastAsia="es-ES"/>
        </w:rPr>
      </w:pPr>
    </w:p>
    <w:p w:rsidR="006D7C0A" w:rsidRPr="00D46067" w:rsidRDefault="006D7C0A" w:rsidP="006D7C0A">
      <w:pPr>
        <w:spacing w:after="0" w:line="240" w:lineRule="auto"/>
        <w:ind w:right="284"/>
        <w:jc w:val="both"/>
        <w:rPr>
          <w:rFonts w:ascii="Arial" w:eastAsia="Times New Roman" w:hAnsi="Arial" w:cs="Arial"/>
          <w:b/>
          <w:bCs/>
          <w:lang w:eastAsia="es-ES"/>
        </w:rPr>
      </w:pPr>
      <w:r w:rsidRPr="00D46067">
        <w:rPr>
          <w:rFonts w:ascii="Arial" w:eastAsia="Times New Roman" w:hAnsi="Arial" w:cs="Arial"/>
          <w:b/>
          <w:bCs/>
          <w:lang w:eastAsia="es-ES"/>
        </w:rPr>
        <w:t>3.2 Encargado de Relación con la Comunidad</w:t>
      </w:r>
      <w:r w:rsidRPr="00D46067">
        <w:rPr>
          <w:rFonts w:ascii="Arial" w:eastAsia="Times New Roman" w:hAnsi="Arial" w:cs="Arial"/>
          <w:b/>
          <w:bCs/>
          <w:lang w:eastAsia="es-ES"/>
        </w:rPr>
        <w:tab/>
      </w:r>
    </w:p>
    <w:p w:rsidR="006D7C0A" w:rsidRPr="006D7C0A" w:rsidRDefault="006D7C0A" w:rsidP="006D7C0A">
      <w:pPr>
        <w:spacing w:after="0" w:line="240" w:lineRule="auto"/>
        <w:ind w:right="284" w:firstLine="180"/>
        <w:jc w:val="both"/>
        <w:rPr>
          <w:rFonts w:ascii="Arial" w:eastAsia="Times New Roman" w:hAnsi="Arial" w:cs="Arial"/>
          <w:b/>
          <w:bCs/>
          <w:sz w:val="24"/>
          <w:szCs w:val="24"/>
          <w:lang w:eastAsia="es-ES"/>
        </w:rPr>
      </w:pPr>
    </w:p>
    <w:p w:rsidR="006D7C0A" w:rsidRPr="006D7C0A" w:rsidRDefault="006D7C0A" w:rsidP="006D7C0A">
      <w:pPr>
        <w:spacing w:after="0" w:line="240" w:lineRule="auto"/>
        <w:jc w:val="both"/>
        <w:rPr>
          <w:rFonts w:ascii="Arial" w:eastAsia="Times New Roman" w:hAnsi="Arial" w:cs="Arial"/>
          <w:lang w:val="es-ES" w:eastAsia="es-ES"/>
        </w:rPr>
      </w:pPr>
      <w:r w:rsidRPr="006D7C0A">
        <w:rPr>
          <w:rFonts w:ascii="Arial" w:eastAsia="Times New Roman" w:hAnsi="Arial" w:cs="Arial"/>
          <w:lang w:val="es-ES" w:eastAsia="es-ES"/>
        </w:rPr>
        <w:lastRenderedPageBreak/>
        <w:t xml:space="preserve">En el marco de la política de relación con las comunidades,  se mantiene una relación de comunicación directa y permanente con la  comunidad y sus representantes, cuya responsabilidad recae en el Encargado de Relación con la Comunidad </w:t>
      </w:r>
    </w:p>
    <w:p w:rsidR="006D7C0A" w:rsidRPr="006D7C0A" w:rsidRDefault="006D7C0A" w:rsidP="006D7C0A">
      <w:p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Es el nexo permanente entre los vecinos del entorno de las operaciones de la planta y la empresa y se comunica regularmente con los representantes de las organizaciones comunitarias que se encuentran activas en las localidades vecinas a la operación y demás vecinos que manifiesten alguna inquietud o reclamo puntual</w:t>
      </w:r>
    </w:p>
    <w:p w:rsidR="006D7C0A" w:rsidRPr="006D7C0A" w:rsidRDefault="006D7C0A" w:rsidP="006D7C0A">
      <w:pPr>
        <w:spacing w:after="0" w:line="240" w:lineRule="auto"/>
        <w:ind w:right="284"/>
        <w:jc w:val="both"/>
        <w:rPr>
          <w:rFonts w:ascii="Arial" w:eastAsia="Times New Roman" w:hAnsi="Arial" w:cs="Arial"/>
          <w:bCs/>
          <w:lang w:eastAsia="es-ES"/>
        </w:rPr>
      </w:pPr>
    </w:p>
    <w:p w:rsidR="006D7C0A" w:rsidRPr="006D7C0A" w:rsidRDefault="006D7C0A" w:rsidP="006D7C0A">
      <w:p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Sus responsabilidades se pueden categorizar en dos ámbitos: </w:t>
      </w:r>
    </w:p>
    <w:p w:rsidR="006D7C0A" w:rsidRPr="006D7C0A" w:rsidRDefault="006D7C0A" w:rsidP="006D7C0A">
      <w:pPr>
        <w:spacing w:after="0" w:line="240" w:lineRule="auto"/>
        <w:ind w:right="284"/>
        <w:jc w:val="both"/>
        <w:rPr>
          <w:rFonts w:ascii="Arial" w:eastAsia="Times New Roman" w:hAnsi="Arial" w:cs="Arial"/>
          <w:bCs/>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Realizar la comunicación formal a la comunidad respecto de ampliaciones, mantenciones, contingencias o cualquier cambio en la operación regular de la empresa que afecte o eventualmente pueda afectar al entorno, junto con las medidas de mitigación y/o control que la compañía realiza</w:t>
      </w:r>
    </w:p>
    <w:p w:rsidR="006D7C0A" w:rsidRPr="006D7C0A" w:rsidRDefault="006D7C0A" w:rsidP="006D7C0A">
      <w:pPr>
        <w:spacing w:after="0" w:line="240" w:lineRule="auto"/>
        <w:ind w:left="540" w:right="284"/>
        <w:jc w:val="both"/>
        <w:rPr>
          <w:rFonts w:ascii="Arial" w:eastAsia="Times New Roman" w:hAnsi="Arial" w:cs="Arial"/>
          <w:bCs/>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Por otra, recoger directa y oportunamente las observaciones, inquietudes y/o reclamos que tengan los vecinos asociados al punto anterior, de manera de transmitirlos directamente al  Gerente de Operaciones de la empresa para su gestión, esta última se cierra una vez que se entrega a la comunidad información respecto de su inquietud o reclamo y de las medidas de corrección tomadas, si así lo amerita. </w:t>
      </w:r>
    </w:p>
    <w:p w:rsidR="006D7C0A" w:rsidRPr="006D7C0A" w:rsidRDefault="006D7C0A" w:rsidP="006D7C0A">
      <w:pPr>
        <w:spacing w:after="0" w:line="240" w:lineRule="auto"/>
        <w:ind w:left="180" w:right="284"/>
        <w:jc w:val="both"/>
        <w:rPr>
          <w:rFonts w:ascii="Arial" w:eastAsia="Times New Roman" w:hAnsi="Arial" w:cs="Arial"/>
          <w:bCs/>
          <w:lang w:eastAsia="es-ES"/>
        </w:rPr>
      </w:pPr>
    </w:p>
    <w:p w:rsidR="006D7C0A" w:rsidRPr="006D7C0A" w:rsidRDefault="006D7C0A" w:rsidP="006D7C0A">
      <w:pPr>
        <w:spacing w:after="0" w:line="240" w:lineRule="auto"/>
        <w:ind w:left="180" w:right="284"/>
        <w:jc w:val="both"/>
        <w:rPr>
          <w:rFonts w:ascii="Arial" w:eastAsia="Times New Roman" w:hAnsi="Arial" w:cs="Arial"/>
          <w:bCs/>
          <w:lang w:eastAsia="es-ES"/>
        </w:rPr>
      </w:pPr>
      <w:r w:rsidRPr="006D7C0A">
        <w:rPr>
          <w:rFonts w:ascii="Arial" w:eastAsia="Times New Roman" w:hAnsi="Arial" w:cs="Arial"/>
          <w:bCs/>
          <w:lang w:eastAsia="es-ES"/>
        </w:rPr>
        <w:t>Las modalidades en que se concreta la comunicación son:</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Vía telefónica, contacto directo al celular del Encargado de Relación con Comunidad.</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Presencial, con visitas semanales a los representantes de las comunidades para chequear percepción de la operación de la planta, comentarios respecto de cumplimientos de compromisos y/</w:t>
      </w:r>
      <w:proofErr w:type="spellStart"/>
      <w:r w:rsidRPr="006D7C0A">
        <w:rPr>
          <w:rFonts w:ascii="Arial" w:eastAsia="Times New Roman" w:hAnsi="Arial" w:cs="Arial"/>
          <w:bCs/>
          <w:lang w:eastAsia="es-ES"/>
        </w:rPr>
        <w:t>o</w:t>
      </w:r>
      <w:proofErr w:type="spellEnd"/>
      <w:r w:rsidRPr="006D7C0A">
        <w:rPr>
          <w:rFonts w:ascii="Arial" w:eastAsia="Times New Roman" w:hAnsi="Arial" w:cs="Arial"/>
          <w:bCs/>
          <w:lang w:eastAsia="es-ES"/>
        </w:rPr>
        <w:t xml:space="preserve"> otras necesidades atingentes a la operación y a los aspectos ambientales de la misma.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Presencial, con su participación en las reuniones habituales de las organizaciones comunitarias, como parte del rol de vecino activo de la comunidad.</w:t>
      </w:r>
    </w:p>
    <w:p w:rsidR="006D7C0A" w:rsidRPr="006D7C0A" w:rsidRDefault="006D7C0A" w:rsidP="006D7C0A">
      <w:pPr>
        <w:spacing w:after="0" w:line="240" w:lineRule="auto"/>
        <w:ind w:right="284" w:firstLine="180"/>
        <w:jc w:val="both"/>
        <w:rPr>
          <w:rFonts w:ascii="Arial" w:eastAsia="Times New Roman" w:hAnsi="Arial" w:cs="Arial"/>
          <w:b/>
          <w:bCs/>
          <w:lang w:eastAsia="es-ES"/>
        </w:rPr>
      </w:pPr>
    </w:p>
    <w:p w:rsidR="006D7C0A" w:rsidRPr="006D7C0A" w:rsidRDefault="006D7C0A" w:rsidP="006D7C0A">
      <w:pPr>
        <w:spacing w:after="0" w:line="240" w:lineRule="auto"/>
        <w:ind w:right="284" w:firstLine="180"/>
        <w:jc w:val="both"/>
        <w:rPr>
          <w:rFonts w:ascii="Arial" w:eastAsia="Times New Roman" w:hAnsi="Arial" w:cs="Arial"/>
          <w:b/>
          <w:bCs/>
          <w:lang w:eastAsia="es-ES"/>
        </w:rPr>
      </w:pPr>
      <w:r w:rsidRPr="006D7C0A">
        <w:rPr>
          <w:rFonts w:ascii="Arial" w:eastAsia="Times New Roman" w:hAnsi="Arial" w:cs="Arial"/>
          <w:b/>
          <w:bCs/>
          <w:lang w:eastAsia="es-ES"/>
        </w:rPr>
        <w:t>3.3 Encargado Sistema de Gestión Ambiental</w:t>
      </w:r>
    </w:p>
    <w:p w:rsidR="006D7C0A" w:rsidRPr="006D7C0A" w:rsidRDefault="006D7C0A" w:rsidP="006D7C0A">
      <w:pPr>
        <w:tabs>
          <w:tab w:val="num" w:pos="0"/>
        </w:tabs>
        <w:spacing w:after="0" w:line="240" w:lineRule="auto"/>
        <w:ind w:left="720" w:right="284"/>
        <w:jc w:val="both"/>
        <w:rPr>
          <w:rFonts w:ascii="Arial" w:eastAsia="Times New Roman" w:hAnsi="Arial" w:cs="Arial"/>
          <w:bCs/>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Mantener activos los diferentes medios de comunicación.</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Alimentar con información actualizada de materias ambientales relacionadas, a  los medios de comunicación interna.</w:t>
      </w:r>
    </w:p>
    <w:p w:rsidR="006D7C0A" w:rsidRPr="006D7C0A" w:rsidRDefault="006D7C0A" w:rsidP="006D7C0A">
      <w:pPr>
        <w:spacing w:after="0" w:line="240" w:lineRule="auto"/>
        <w:ind w:left="708"/>
        <w:rPr>
          <w:rFonts w:ascii="Times New Roman" w:eastAsia="Times New Roman" w:hAnsi="Times New Roman" w:cs="Times New Roman"/>
          <w:b/>
          <w:bCs/>
          <w:lang w:eastAsia="es-ES"/>
        </w:rPr>
      </w:pPr>
    </w:p>
    <w:p w:rsidR="006D7C0A" w:rsidRPr="006D7C0A" w:rsidRDefault="006D7C0A" w:rsidP="00D46067">
      <w:pPr>
        <w:spacing w:after="0" w:line="240" w:lineRule="auto"/>
        <w:ind w:right="284" w:firstLine="180"/>
        <w:jc w:val="both"/>
        <w:rPr>
          <w:rFonts w:ascii="Arial" w:eastAsia="Times New Roman" w:hAnsi="Arial" w:cs="Arial"/>
          <w:b/>
          <w:bCs/>
          <w:lang w:eastAsia="es-ES"/>
        </w:rPr>
      </w:pPr>
      <w:r w:rsidRPr="006D7C0A">
        <w:rPr>
          <w:rFonts w:ascii="Arial" w:eastAsia="Times New Roman" w:hAnsi="Arial" w:cs="Arial"/>
          <w:b/>
          <w:bCs/>
          <w:lang w:eastAsia="es-ES"/>
        </w:rPr>
        <w:t>3.</w:t>
      </w:r>
      <w:r w:rsidR="00D46067">
        <w:rPr>
          <w:rFonts w:ascii="Arial" w:eastAsia="Times New Roman" w:hAnsi="Arial" w:cs="Arial"/>
          <w:b/>
          <w:bCs/>
          <w:lang w:eastAsia="es-ES"/>
        </w:rPr>
        <w:t>4</w:t>
      </w:r>
      <w:r w:rsidRPr="006D7C0A">
        <w:rPr>
          <w:rFonts w:ascii="Arial" w:eastAsia="Times New Roman" w:hAnsi="Arial" w:cs="Arial"/>
          <w:b/>
          <w:bCs/>
          <w:lang w:eastAsia="es-ES"/>
        </w:rPr>
        <w:t xml:space="preserve"> Ventanilla única</w:t>
      </w:r>
    </w:p>
    <w:p w:rsidR="006D7C0A" w:rsidRPr="006D7C0A" w:rsidRDefault="006D7C0A" w:rsidP="006D7C0A">
      <w:pPr>
        <w:spacing w:after="0" w:line="240" w:lineRule="auto"/>
        <w:ind w:right="284"/>
        <w:jc w:val="both"/>
        <w:rPr>
          <w:rFonts w:ascii="Arial" w:eastAsia="Times New Roman" w:hAnsi="Arial" w:cs="Arial"/>
          <w:bCs/>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Concentrar los requerimientos de información por parte de las autoridades.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Definir conjunto al Gerente o Jefe de área los contenidos de las respuestas de requerimientos externos.</w:t>
      </w:r>
    </w:p>
    <w:p w:rsidR="006D7C0A" w:rsidRPr="006D7C0A" w:rsidRDefault="00D46067" w:rsidP="006D7C0A">
      <w:pPr>
        <w:spacing w:after="0" w:line="240" w:lineRule="auto"/>
        <w:ind w:right="284"/>
        <w:jc w:val="both"/>
        <w:rPr>
          <w:rFonts w:ascii="Arial" w:eastAsia="Times New Roman" w:hAnsi="Arial" w:cs="Arial"/>
          <w:b/>
          <w:bCs/>
          <w:lang w:eastAsia="es-ES"/>
        </w:rPr>
      </w:pPr>
      <w:r>
        <w:rPr>
          <w:rFonts w:ascii="Arial" w:eastAsia="Times New Roman" w:hAnsi="Arial" w:cs="Arial"/>
          <w:b/>
          <w:bCs/>
          <w:lang w:eastAsia="es-ES"/>
        </w:rPr>
        <w:lastRenderedPageBreak/>
        <w:t xml:space="preserve"> </w:t>
      </w:r>
      <w:r w:rsidR="006D7C0A" w:rsidRPr="006D7C0A">
        <w:rPr>
          <w:rFonts w:ascii="Arial" w:eastAsia="Times New Roman" w:hAnsi="Arial" w:cs="Arial"/>
          <w:b/>
          <w:bCs/>
          <w:lang w:eastAsia="es-ES"/>
        </w:rPr>
        <w:t>3.</w:t>
      </w:r>
      <w:r>
        <w:rPr>
          <w:rFonts w:ascii="Arial" w:eastAsia="Times New Roman" w:hAnsi="Arial" w:cs="Arial"/>
          <w:b/>
          <w:bCs/>
          <w:lang w:eastAsia="es-ES"/>
        </w:rPr>
        <w:t>5</w:t>
      </w:r>
      <w:r w:rsidR="006D7C0A" w:rsidRPr="006D7C0A">
        <w:rPr>
          <w:rFonts w:ascii="Arial" w:eastAsia="Times New Roman" w:hAnsi="Arial" w:cs="Arial"/>
          <w:b/>
          <w:bCs/>
          <w:lang w:eastAsia="es-ES"/>
        </w:rPr>
        <w:t xml:space="preserve"> Ingeniero de ventas </w:t>
      </w:r>
    </w:p>
    <w:p w:rsidR="006D7C0A" w:rsidRPr="006D7C0A" w:rsidRDefault="006D7C0A" w:rsidP="006D7C0A">
      <w:pPr>
        <w:spacing w:after="0" w:line="240" w:lineRule="auto"/>
        <w:ind w:right="284"/>
        <w:jc w:val="both"/>
        <w:rPr>
          <w:rFonts w:ascii="Arial" w:eastAsia="Times New Roman" w:hAnsi="Arial" w:cs="Arial"/>
          <w:bCs/>
          <w:lang w:eastAsia="es-ES"/>
        </w:rPr>
      </w:pPr>
    </w:p>
    <w:p w:rsidR="006D7C0A" w:rsidRPr="006D7C0A" w:rsidRDefault="006D7C0A" w:rsidP="006D7C0A">
      <w:p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Es el responsable de mantener la comunicación entre </w:t>
      </w:r>
      <w:proofErr w:type="spellStart"/>
      <w:r w:rsidRPr="006D7C0A">
        <w:rPr>
          <w:rFonts w:ascii="Arial" w:eastAsia="Times New Roman" w:hAnsi="Arial" w:cs="Arial"/>
          <w:bCs/>
          <w:lang w:eastAsia="es-ES"/>
        </w:rPr>
        <w:t>Ecobio</w:t>
      </w:r>
      <w:proofErr w:type="spellEnd"/>
      <w:r w:rsidRPr="006D7C0A">
        <w:rPr>
          <w:rFonts w:ascii="Arial" w:eastAsia="Times New Roman" w:hAnsi="Arial" w:cs="Arial"/>
          <w:bCs/>
          <w:lang w:eastAsia="es-ES"/>
        </w:rPr>
        <w:t xml:space="preserve"> y clientes. Entre sus responsabilidades se encuentran: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Recoger intereses de los clientes y que se encuentran relacionados con aspectos ambientales.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Responder a los clientes respecto a las aprehensiones que puedan tener respecto a los aspectos ambientales de la organización. </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Comunicar a clientes sobre  los impactos que pudieran estar generando aspectos ambientales relacionados directamente el servicio que se les presta.</w:t>
      </w:r>
    </w:p>
    <w:p w:rsidR="006D7C0A" w:rsidRPr="006D7C0A" w:rsidRDefault="006D7C0A" w:rsidP="006D7C0A">
      <w:pPr>
        <w:numPr>
          <w:ilvl w:val="0"/>
          <w:numId w:val="4"/>
        </w:numPr>
        <w:spacing w:after="0" w:line="240" w:lineRule="auto"/>
        <w:ind w:right="284"/>
        <w:jc w:val="both"/>
        <w:rPr>
          <w:rFonts w:ascii="Arial" w:eastAsia="Times New Roman" w:hAnsi="Arial" w:cs="Arial"/>
          <w:bCs/>
          <w:lang w:eastAsia="es-ES"/>
        </w:rPr>
      </w:pPr>
      <w:r w:rsidRPr="006D7C0A">
        <w:rPr>
          <w:rFonts w:ascii="Arial" w:eastAsia="Times New Roman" w:hAnsi="Arial" w:cs="Arial"/>
          <w:bCs/>
          <w:lang w:eastAsia="es-ES"/>
        </w:rPr>
        <w:t xml:space="preserve">Otras comunicaciones. </w:t>
      </w:r>
    </w:p>
    <w:p w:rsidR="006D7C0A" w:rsidRPr="006D7C0A" w:rsidRDefault="006D7C0A" w:rsidP="006D7C0A">
      <w:pPr>
        <w:tabs>
          <w:tab w:val="num" w:pos="0"/>
        </w:tabs>
        <w:spacing w:after="0" w:line="240" w:lineRule="auto"/>
        <w:ind w:right="284"/>
        <w:jc w:val="both"/>
        <w:rPr>
          <w:rFonts w:ascii="Arial" w:eastAsia="Times New Roman" w:hAnsi="Arial" w:cs="Arial"/>
          <w:lang w:eastAsia="es-ES"/>
        </w:rPr>
      </w:pPr>
    </w:p>
    <w:p w:rsidR="006D7C0A" w:rsidRPr="006D7C0A" w:rsidRDefault="00D46067" w:rsidP="006D7C0A">
      <w:pPr>
        <w:tabs>
          <w:tab w:val="num" w:pos="0"/>
        </w:tabs>
        <w:spacing w:after="0" w:line="240" w:lineRule="auto"/>
        <w:ind w:right="284"/>
        <w:jc w:val="both"/>
        <w:rPr>
          <w:rFonts w:ascii="Arial" w:eastAsia="Times New Roman" w:hAnsi="Arial" w:cs="Arial"/>
          <w:b/>
          <w:lang w:eastAsia="es-ES"/>
        </w:rPr>
      </w:pPr>
      <w:r>
        <w:rPr>
          <w:rFonts w:ascii="Arial" w:eastAsia="Times New Roman" w:hAnsi="Arial" w:cs="Arial"/>
          <w:b/>
          <w:lang w:eastAsia="es-ES"/>
        </w:rPr>
        <w:t xml:space="preserve"> </w:t>
      </w:r>
      <w:r w:rsidR="006D7C0A" w:rsidRPr="006D7C0A">
        <w:rPr>
          <w:rFonts w:ascii="Arial" w:eastAsia="Times New Roman" w:hAnsi="Arial" w:cs="Arial"/>
          <w:b/>
          <w:lang w:eastAsia="es-ES"/>
        </w:rPr>
        <w:t>3.</w:t>
      </w:r>
      <w:r>
        <w:rPr>
          <w:rFonts w:ascii="Arial" w:eastAsia="Times New Roman" w:hAnsi="Arial" w:cs="Arial"/>
          <w:b/>
          <w:lang w:eastAsia="es-ES"/>
        </w:rPr>
        <w:t>6</w:t>
      </w:r>
      <w:r w:rsidR="006D7C0A" w:rsidRPr="006D7C0A">
        <w:rPr>
          <w:rFonts w:ascii="Arial" w:eastAsia="Times New Roman" w:hAnsi="Arial" w:cs="Arial"/>
          <w:b/>
          <w:lang w:eastAsia="es-ES"/>
        </w:rPr>
        <w:t xml:space="preserve"> Todo el personal de Planta</w:t>
      </w:r>
    </w:p>
    <w:p w:rsidR="006D7C0A" w:rsidRPr="006D7C0A" w:rsidRDefault="006D7C0A" w:rsidP="006D7C0A">
      <w:pPr>
        <w:tabs>
          <w:tab w:val="num" w:pos="0"/>
        </w:tabs>
        <w:spacing w:after="0" w:line="240" w:lineRule="auto"/>
        <w:ind w:right="284"/>
        <w:jc w:val="both"/>
        <w:rPr>
          <w:rFonts w:ascii="Arial" w:eastAsia="Times New Roman" w:hAnsi="Arial" w:cs="Arial"/>
          <w:lang w:eastAsia="es-ES"/>
        </w:rPr>
      </w:pPr>
    </w:p>
    <w:p w:rsidR="006D7C0A" w:rsidRPr="006D7C0A" w:rsidRDefault="006D7C0A" w:rsidP="006D7C0A">
      <w:pPr>
        <w:tabs>
          <w:tab w:val="num" w:pos="0"/>
        </w:tabs>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Todo el personal de planta es responsable de comunicar a su superior todo tipo de contingencia asociada a un aspecto ambiental significativo. </w:t>
      </w:r>
    </w:p>
    <w:p w:rsidR="006D7C0A" w:rsidRPr="006D7C0A" w:rsidRDefault="006D7C0A" w:rsidP="006D7C0A">
      <w:pPr>
        <w:tabs>
          <w:tab w:val="num" w:pos="0"/>
        </w:tabs>
        <w:spacing w:after="0" w:line="240" w:lineRule="auto"/>
        <w:ind w:right="284"/>
        <w:jc w:val="both"/>
        <w:rPr>
          <w:rFonts w:ascii="Arial" w:eastAsia="Times New Roman" w:hAnsi="Arial" w:cs="Arial"/>
          <w:b/>
          <w:lang w:eastAsia="es-ES"/>
        </w:rPr>
      </w:pPr>
    </w:p>
    <w:p w:rsidR="006D7C0A" w:rsidRPr="006D7C0A" w:rsidRDefault="00D46067" w:rsidP="006D7C0A">
      <w:pPr>
        <w:tabs>
          <w:tab w:val="num" w:pos="0"/>
        </w:tabs>
        <w:spacing w:after="0" w:line="240" w:lineRule="auto"/>
        <w:ind w:right="284"/>
        <w:jc w:val="both"/>
        <w:rPr>
          <w:rFonts w:ascii="Arial" w:eastAsia="Times New Roman" w:hAnsi="Arial" w:cs="Arial"/>
          <w:b/>
          <w:lang w:eastAsia="es-ES"/>
        </w:rPr>
      </w:pPr>
      <w:r>
        <w:rPr>
          <w:rFonts w:ascii="Arial" w:eastAsia="Times New Roman" w:hAnsi="Arial" w:cs="Arial"/>
          <w:b/>
          <w:lang w:eastAsia="es-ES"/>
        </w:rPr>
        <w:t xml:space="preserve"> </w:t>
      </w:r>
      <w:r w:rsidR="006D7C0A" w:rsidRPr="006D7C0A">
        <w:rPr>
          <w:rFonts w:ascii="Arial" w:eastAsia="Times New Roman" w:hAnsi="Arial" w:cs="Arial"/>
          <w:b/>
          <w:lang w:eastAsia="es-ES"/>
        </w:rPr>
        <w:t>3.</w:t>
      </w:r>
      <w:r>
        <w:rPr>
          <w:rFonts w:ascii="Arial" w:eastAsia="Times New Roman" w:hAnsi="Arial" w:cs="Arial"/>
          <w:b/>
          <w:lang w:eastAsia="es-ES"/>
        </w:rPr>
        <w:t>7</w:t>
      </w:r>
      <w:r w:rsidR="006D7C0A" w:rsidRPr="006D7C0A">
        <w:rPr>
          <w:rFonts w:ascii="Arial" w:eastAsia="Times New Roman" w:hAnsi="Arial" w:cs="Arial"/>
          <w:b/>
          <w:lang w:eastAsia="es-ES"/>
        </w:rPr>
        <w:t xml:space="preserve"> Sistema de Gestión Ética: </w:t>
      </w:r>
    </w:p>
    <w:p w:rsidR="006D7C0A" w:rsidRPr="006D7C0A" w:rsidRDefault="006D7C0A" w:rsidP="006D7C0A">
      <w:pPr>
        <w:tabs>
          <w:tab w:val="num" w:pos="0"/>
        </w:tabs>
        <w:spacing w:after="0" w:line="240" w:lineRule="auto"/>
        <w:ind w:right="284"/>
        <w:jc w:val="both"/>
        <w:rPr>
          <w:rFonts w:ascii="Arial" w:eastAsia="Times New Roman" w:hAnsi="Arial" w:cs="Arial"/>
          <w:lang w:eastAsia="es-ES"/>
        </w:rPr>
      </w:pPr>
    </w:p>
    <w:p w:rsidR="006D7C0A" w:rsidRPr="006D7C0A" w:rsidRDefault="006D7C0A" w:rsidP="006D7C0A">
      <w:pPr>
        <w:tabs>
          <w:tab w:val="num" w:pos="0"/>
        </w:tabs>
        <w:spacing w:after="0" w:line="240" w:lineRule="auto"/>
        <w:ind w:right="284"/>
        <w:jc w:val="both"/>
        <w:rPr>
          <w:rFonts w:ascii="Arial" w:eastAsia="Times New Roman" w:hAnsi="Arial" w:cs="Arial"/>
          <w:sz w:val="24"/>
          <w:szCs w:val="24"/>
          <w:lang w:eastAsia="es-ES"/>
        </w:rPr>
      </w:pPr>
      <w:r w:rsidRPr="006D7C0A">
        <w:rPr>
          <w:rFonts w:ascii="Arial" w:eastAsia="Times New Roman" w:hAnsi="Arial" w:cs="Arial"/>
          <w:lang w:eastAsia="es-ES"/>
        </w:rPr>
        <w:t>El objetivo del Sistema es identificar, prevenir y abordar eventuales casos que puedan dañar el prestigio y sustentabilidad de la empresa y es una herramienta de comunicación interna y externa. Se sustenta en el “Código de Ética” de la compañía y en una estructura de apoyo con recursos humanos y físicos denominada “Plataforma de Integridad Corporativa”.</w:t>
      </w:r>
      <w:r w:rsidRPr="006D7C0A">
        <w:rPr>
          <w:rFonts w:ascii="Arial" w:eastAsia="Times New Roman" w:hAnsi="Arial" w:cs="Arial"/>
          <w:sz w:val="24"/>
          <w:szCs w:val="24"/>
          <w:lang w:eastAsia="es-ES"/>
        </w:rPr>
        <w:t xml:space="preserve">  </w:t>
      </w:r>
    </w:p>
    <w:p w:rsidR="006D7C0A" w:rsidRPr="006D7C0A" w:rsidRDefault="006D7C0A" w:rsidP="006D7C0A">
      <w:pPr>
        <w:tabs>
          <w:tab w:val="num" w:pos="0"/>
        </w:tabs>
        <w:spacing w:after="0" w:line="240" w:lineRule="auto"/>
        <w:ind w:right="284"/>
        <w:jc w:val="both"/>
        <w:rPr>
          <w:rFonts w:ascii="Arial" w:eastAsia="Times New Roman" w:hAnsi="Arial" w:cs="Arial"/>
          <w:sz w:val="24"/>
          <w:szCs w:val="24"/>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Código de Ética: Establece los valores a los que aspira la empresa y es una guía para los colaboradores en su actuar con los distintos grupos de interés: clientes, proveedores, vecinos, autoridades, organismos fiscalizadores, etc. Los valores son: </w:t>
      </w:r>
    </w:p>
    <w:p w:rsidR="006D7C0A" w:rsidRPr="006D7C0A" w:rsidRDefault="006D7C0A" w:rsidP="006D7C0A">
      <w:pPr>
        <w:numPr>
          <w:ilvl w:val="1"/>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Honestidad: Desempeñarse en forma correcta, transparente, sencilla y justa.</w:t>
      </w:r>
    </w:p>
    <w:p w:rsidR="006D7C0A" w:rsidRPr="006D7C0A" w:rsidRDefault="006D7C0A" w:rsidP="006D7C0A">
      <w:pPr>
        <w:numPr>
          <w:ilvl w:val="1"/>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Responsabilidad: Respetar las promesas y/o compromisos.</w:t>
      </w:r>
    </w:p>
    <w:p w:rsidR="006D7C0A" w:rsidRPr="006D7C0A" w:rsidRDefault="006D7C0A" w:rsidP="006D7C0A">
      <w:pPr>
        <w:numPr>
          <w:ilvl w:val="1"/>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Motivación: Crear ambientes de crecimiento para los colaboradores.</w:t>
      </w:r>
    </w:p>
    <w:p w:rsidR="006D7C0A" w:rsidRPr="006D7C0A" w:rsidRDefault="006D7C0A" w:rsidP="006D7C0A">
      <w:pPr>
        <w:numPr>
          <w:ilvl w:val="1"/>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Creatividad: Creer que siempre puede haber una forma diferente de hacer las cosas.</w:t>
      </w:r>
    </w:p>
    <w:p w:rsidR="006D7C0A" w:rsidRPr="006D7C0A" w:rsidRDefault="006D7C0A" w:rsidP="006D7C0A">
      <w:pPr>
        <w:numPr>
          <w:ilvl w:val="1"/>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Calidad: Entregar un servicio oportuno y continuamente superior. </w:t>
      </w:r>
    </w:p>
    <w:p w:rsidR="006D7C0A" w:rsidRPr="006D7C0A" w:rsidRDefault="006D7C0A" w:rsidP="006D7C0A">
      <w:pPr>
        <w:spacing w:after="0" w:line="240" w:lineRule="auto"/>
        <w:ind w:left="540" w:right="284"/>
        <w:jc w:val="both"/>
        <w:rPr>
          <w:rFonts w:ascii="Arial" w:eastAsia="Times New Roman" w:hAnsi="Arial" w:cs="Arial"/>
          <w:lang w:eastAsia="es-ES"/>
        </w:rPr>
      </w:pPr>
    </w:p>
    <w:p w:rsidR="006D7C0A" w:rsidRPr="006D7C0A" w:rsidRDefault="006D7C0A" w:rsidP="006D7C0A">
      <w:pPr>
        <w:numPr>
          <w:ilvl w:val="0"/>
          <w:numId w:val="4"/>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Plataforma de Integridad Corporativa: Es un sitio web que está a disposición de trabajadores, proveedores, clientes y comunidades vecinas para que hagan llegar sus consultas y/o antecedentes de situaciones que requieran revisarse por estar reñidos con los valores de la compañía. Es confidencial, no requiere que quien hace la consulta se identifique y define un plazo de 48 horas para recibir una primera respuesta. El responsable de su gestión es el “Delegado de Integridad Corporativa”</w:t>
      </w:r>
    </w:p>
    <w:p w:rsidR="006D7C0A" w:rsidRPr="006D7C0A" w:rsidRDefault="006D7C0A" w:rsidP="006D7C0A">
      <w:pPr>
        <w:tabs>
          <w:tab w:val="num" w:pos="0"/>
        </w:tabs>
        <w:spacing w:after="0" w:line="240" w:lineRule="auto"/>
        <w:ind w:right="284"/>
        <w:jc w:val="both"/>
        <w:rPr>
          <w:rFonts w:ascii="Arial" w:eastAsia="Times New Roman" w:hAnsi="Arial" w:cs="Arial"/>
          <w:lang w:eastAsia="es-ES"/>
        </w:rPr>
      </w:pPr>
    </w:p>
    <w:p w:rsidR="006D7C0A" w:rsidRPr="006D7C0A" w:rsidRDefault="006D7C0A" w:rsidP="006D7C0A">
      <w:pPr>
        <w:numPr>
          <w:ilvl w:val="0"/>
          <w:numId w:val="3"/>
        </w:numPr>
        <w:tabs>
          <w:tab w:val="num" w:pos="900"/>
        </w:tabs>
        <w:spacing w:after="0" w:line="240" w:lineRule="auto"/>
        <w:ind w:left="900" w:right="284" w:hanging="540"/>
        <w:jc w:val="both"/>
        <w:rPr>
          <w:rFonts w:ascii="Arial" w:eastAsia="Times New Roman" w:hAnsi="Arial" w:cs="Arial"/>
          <w:b/>
          <w:bCs/>
          <w:lang w:val="es-ES" w:eastAsia="es-ES"/>
        </w:rPr>
      </w:pPr>
      <w:r w:rsidRPr="006D7C0A">
        <w:rPr>
          <w:rFonts w:ascii="Arial" w:eastAsia="Times New Roman" w:hAnsi="Arial" w:cs="Arial"/>
          <w:b/>
          <w:bCs/>
          <w:lang w:val="es-ES" w:eastAsia="es-ES"/>
        </w:rPr>
        <w:t>REFERENCIA NORMATIVA</w:t>
      </w:r>
    </w:p>
    <w:p w:rsidR="006D7C0A" w:rsidRPr="006D7C0A" w:rsidRDefault="006D7C0A" w:rsidP="006D7C0A">
      <w:pPr>
        <w:tabs>
          <w:tab w:val="num" w:pos="900"/>
        </w:tabs>
        <w:spacing w:after="0" w:line="240" w:lineRule="auto"/>
        <w:ind w:left="900" w:right="284" w:hanging="540"/>
        <w:jc w:val="both"/>
        <w:rPr>
          <w:rFonts w:ascii="Arial" w:eastAsia="Times New Roman" w:hAnsi="Arial" w:cs="Arial"/>
          <w:b/>
          <w:bCs/>
          <w:lang w:val="es-ES" w:eastAsia="es-ES"/>
        </w:rPr>
      </w:pPr>
    </w:p>
    <w:p w:rsidR="006D7C0A" w:rsidRPr="006D7C0A" w:rsidRDefault="006D7C0A" w:rsidP="006D7C0A">
      <w:pPr>
        <w:numPr>
          <w:ilvl w:val="1"/>
          <w:numId w:val="3"/>
        </w:num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 xml:space="preserve">Sistemas de Gestión Ambiental </w:t>
      </w:r>
      <w:r w:rsidRPr="006D7C0A">
        <w:rPr>
          <w:rFonts w:ascii="Arial" w:eastAsia="Times New Roman" w:hAnsi="Arial" w:cs="Arial"/>
          <w:lang w:eastAsia="es-ES"/>
        </w:rPr>
        <w:t xml:space="preserve">Especificación con guía para el uso </w:t>
      </w:r>
      <w:proofErr w:type="spellStart"/>
      <w:r w:rsidRPr="006D7C0A">
        <w:rPr>
          <w:rFonts w:ascii="Arial" w:eastAsia="Times New Roman" w:hAnsi="Arial" w:cs="Arial"/>
          <w:lang w:eastAsia="es-ES"/>
        </w:rPr>
        <w:t>NCh</w:t>
      </w:r>
      <w:proofErr w:type="spellEnd"/>
      <w:r w:rsidRPr="006D7C0A">
        <w:rPr>
          <w:rFonts w:ascii="Arial" w:eastAsia="Times New Roman" w:hAnsi="Arial" w:cs="Arial"/>
          <w:lang w:eastAsia="es-ES"/>
        </w:rPr>
        <w:t xml:space="preserve"> ISO 14001 Of 2004</w:t>
      </w:r>
    </w:p>
    <w:p w:rsidR="006D7C0A" w:rsidRPr="006D7C0A" w:rsidRDefault="006D7C0A" w:rsidP="006D7C0A">
      <w:pPr>
        <w:spacing w:after="0" w:line="240" w:lineRule="auto"/>
        <w:ind w:right="284"/>
        <w:jc w:val="both"/>
        <w:rPr>
          <w:rFonts w:ascii="Arial" w:eastAsia="Times New Roman" w:hAnsi="Arial" w:cs="Arial"/>
          <w:lang w:eastAsia="es-ES"/>
        </w:rPr>
      </w:pPr>
    </w:p>
    <w:p w:rsidR="006D7C0A" w:rsidRPr="006D7C0A" w:rsidRDefault="006D7C0A" w:rsidP="006D7C0A">
      <w:pPr>
        <w:numPr>
          <w:ilvl w:val="0"/>
          <w:numId w:val="3"/>
        </w:numPr>
        <w:spacing w:after="0" w:line="240" w:lineRule="auto"/>
        <w:ind w:right="284"/>
        <w:jc w:val="both"/>
        <w:rPr>
          <w:rFonts w:ascii="Arial" w:eastAsia="Times New Roman" w:hAnsi="Arial" w:cs="Arial"/>
          <w:b/>
          <w:bCs/>
          <w:lang w:eastAsia="es-ES"/>
        </w:rPr>
      </w:pPr>
      <w:r w:rsidRPr="006D7C0A">
        <w:rPr>
          <w:rFonts w:ascii="Arial" w:eastAsia="Times New Roman" w:hAnsi="Arial" w:cs="Arial"/>
          <w:b/>
          <w:bCs/>
          <w:lang w:eastAsia="es-ES"/>
        </w:rPr>
        <w:t>DEFINICIONES</w:t>
      </w:r>
    </w:p>
    <w:p w:rsidR="006D7C0A" w:rsidRPr="006D7C0A" w:rsidRDefault="006D7C0A" w:rsidP="006D7C0A">
      <w:pPr>
        <w:spacing w:after="0" w:line="240" w:lineRule="auto"/>
        <w:ind w:right="284"/>
        <w:jc w:val="both"/>
        <w:rPr>
          <w:rFonts w:ascii="Arial" w:eastAsia="Times New Roman" w:hAnsi="Arial" w:cs="Arial"/>
          <w:b/>
          <w:bCs/>
          <w:lang w:eastAsia="es-ES"/>
        </w:rPr>
      </w:pPr>
    </w:p>
    <w:p w:rsidR="006D7C0A" w:rsidRPr="006D7C0A" w:rsidRDefault="006D7C0A" w:rsidP="006D7C0A">
      <w:pPr>
        <w:spacing w:after="0" w:line="240" w:lineRule="auto"/>
        <w:ind w:left="360" w:right="284"/>
        <w:jc w:val="both"/>
        <w:rPr>
          <w:rFonts w:ascii="Arial" w:eastAsia="Times New Roman" w:hAnsi="Arial" w:cs="Arial"/>
          <w:b/>
          <w:lang w:eastAsia="es-ES"/>
        </w:rPr>
      </w:pPr>
      <w:r w:rsidRPr="006D7C0A">
        <w:rPr>
          <w:rFonts w:ascii="Arial" w:eastAsia="Times New Roman" w:hAnsi="Arial" w:cs="Arial"/>
          <w:b/>
          <w:lang w:eastAsia="es-ES"/>
        </w:rPr>
        <w:t>5.1</w:t>
      </w:r>
      <w:r w:rsidRPr="006D7C0A">
        <w:rPr>
          <w:rFonts w:ascii="Arial" w:eastAsia="Times New Roman" w:hAnsi="Arial" w:cs="Arial"/>
          <w:b/>
          <w:lang w:eastAsia="es-ES"/>
        </w:rPr>
        <w:tab/>
        <w:t xml:space="preserve"> Comunicación Interna: </w:t>
      </w:r>
      <w:r w:rsidRPr="006D7C0A">
        <w:rPr>
          <w:rFonts w:ascii="Arial" w:eastAsia="Times New Roman" w:hAnsi="Arial" w:cs="Arial"/>
          <w:lang w:eastAsia="es-ES"/>
        </w:rPr>
        <w:t xml:space="preserve">Flujo o intercambio de información entre los diferentes niveles y funciones de la organización. </w:t>
      </w:r>
    </w:p>
    <w:p w:rsidR="006D7C0A" w:rsidRPr="006D7C0A" w:rsidRDefault="006D7C0A" w:rsidP="006D7C0A">
      <w:pPr>
        <w:spacing w:after="0" w:line="240" w:lineRule="auto"/>
        <w:ind w:left="720" w:right="284" w:hanging="540"/>
        <w:jc w:val="both"/>
        <w:rPr>
          <w:rFonts w:ascii="Arial" w:eastAsia="Times New Roman" w:hAnsi="Arial" w:cs="Arial"/>
          <w:lang w:eastAsia="es-ES"/>
        </w:rPr>
      </w:pPr>
    </w:p>
    <w:p w:rsidR="006D7C0A" w:rsidRPr="006D7C0A" w:rsidRDefault="006D7C0A" w:rsidP="006D7C0A">
      <w:pPr>
        <w:spacing w:after="0" w:line="240" w:lineRule="auto"/>
        <w:ind w:left="360" w:right="284"/>
        <w:jc w:val="both"/>
        <w:rPr>
          <w:rFonts w:ascii="Arial" w:eastAsia="Times New Roman" w:hAnsi="Arial" w:cs="Arial"/>
          <w:b/>
          <w:lang w:eastAsia="es-ES"/>
        </w:rPr>
      </w:pPr>
      <w:r w:rsidRPr="006D7C0A">
        <w:rPr>
          <w:rFonts w:ascii="Arial" w:eastAsia="Times New Roman" w:hAnsi="Arial" w:cs="Arial"/>
          <w:b/>
          <w:lang w:eastAsia="es-ES"/>
        </w:rPr>
        <w:t xml:space="preserve">5.2 Comunicación Externa: </w:t>
      </w:r>
      <w:r w:rsidRPr="006D7C0A">
        <w:rPr>
          <w:rFonts w:ascii="Arial" w:eastAsia="Times New Roman" w:hAnsi="Arial" w:cs="Arial"/>
          <w:lang w:eastAsia="es-ES"/>
        </w:rPr>
        <w:t xml:space="preserve">Flujo o intercambio de información entre la empresa y partes externas interesadas. </w:t>
      </w:r>
    </w:p>
    <w:p w:rsidR="006D7C0A" w:rsidRPr="006D7C0A" w:rsidRDefault="006D7C0A" w:rsidP="006D7C0A">
      <w:pPr>
        <w:spacing w:after="0" w:line="240" w:lineRule="auto"/>
        <w:ind w:left="720" w:right="284" w:hanging="540"/>
        <w:jc w:val="both"/>
        <w:rPr>
          <w:rFonts w:ascii="Arial" w:eastAsia="Times New Roman" w:hAnsi="Arial" w:cs="Arial"/>
          <w:lang w:eastAsia="es-ES"/>
        </w:rPr>
      </w:pPr>
      <w:r w:rsidRPr="006D7C0A">
        <w:rPr>
          <w:rFonts w:ascii="Arial" w:eastAsia="Times New Roman" w:hAnsi="Arial" w:cs="Arial"/>
          <w:lang w:eastAsia="es-ES"/>
        </w:rPr>
        <w:t xml:space="preserve"> </w:t>
      </w:r>
    </w:p>
    <w:p w:rsidR="006D7C0A" w:rsidRPr="006D7C0A" w:rsidRDefault="006D7C0A" w:rsidP="006D7C0A">
      <w:pPr>
        <w:spacing w:after="0" w:line="240" w:lineRule="auto"/>
        <w:ind w:left="360" w:right="284"/>
        <w:jc w:val="both"/>
        <w:rPr>
          <w:rFonts w:ascii="Arial" w:eastAsia="Times New Roman" w:hAnsi="Arial" w:cs="Arial"/>
          <w:b/>
          <w:color w:val="FF0000"/>
          <w:lang w:eastAsia="es-ES"/>
        </w:rPr>
      </w:pPr>
      <w:r w:rsidRPr="006D7C0A">
        <w:rPr>
          <w:rFonts w:ascii="Arial" w:eastAsia="Times New Roman" w:hAnsi="Arial" w:cs="Arial"/>
          <w:b/>
          <w:lang w:eastAsia="es-ES"/>
        </w:rPr>
        <w:t xml:space="preserve">5.3 Medios de comunicación: </w:t>
      </w:r>
      <w:r w:rsidRPr="006D7C0A">
        <w:rPr>
          <w:rFonts w:ascii="Arial" w:eastAsia="Times New Roman" w:hAnsi="Arial" w:cs="Arial"/>
          <w:lang w:eastAsia="es-ES"/>
        </w:rPr>
        <w:t xml:space="preserve">Medios empleados por la compañía para llevar la información, referente al sistema de gestión a todos los involucrados en ella (Diario mural, boletines internos, correo electrónico, Intranet, Portales, Reuniones de equipo de trabajo, buzón de sugerencias, correo certificado, capacitaciones, talleres, entre otros.). </w:t>
      </w:r>
    </w:p>
    <w:p w:rsidR="006D7C0A" w:rsidRPr="006D7C0A" w:rsidRDefault="006D7C0A" w:rsidP="006D7C0A">
      <w:pPr>
        <w:spacing w:after="0" w:line="240" w:lineRule="auto"/>
        <w:ind w:left="720" w:right="284" w:hanging="540"/>
        <w:jc w:val="both"/>
        <w:rPr>
          <w:rFonts w:ascii="Arial" w:eastAsia="Times New Roman" w:hAnsi="Arial" w:cs="Arial"/>
          <w:color w:val="FF0000"/>
          <w:lang w:eastAsia="es-ES"/>
        </w:rPr>
      </w:pPr>
    </w:p>
    <w:p w:rsidR="006D7C0A" w:rsidRPr="006D7C0A" w:rsidRDefault="006D7C0A" w:rsidP="006D7C0A">
      <w:pPr>
        <w:spacing w:after="0" w:line="240" w:lineRule="auto"/>
        <w:ind w:left="360" w:right="284"/>
        <w:jc w:val="both"/>
        <w:rPr>
          <w:rFonts w:ascii="Arial" w:eastAsia="Times New Roman" w:hAnsi="Arial" w:cs="Arial"/>
          <w:lang w:eastAsia="es-ES"/>
        </w:rPr>
      </w:pPr>
      <w:r w:rsidRPr="006D7C0A">
        <w:rPr>
          <w:rFonts w:ascii="Arial" w:eastAsia="Times New Roman" w:hAnsi="Arial" w:cs="Arial"/>
          <w:b/>
          <w:lang w:eastAsia="es-ES"/>
        </w:rPr>
        <w:t>5.4 Medios de consulta:</w:t>
      </w:r>
      <w:r w:rsidRPr="006D7C0A">
        <w:rPr>
          <w:rFonts w:ascii="Arial" w:eastAsia="Times New Roman" w:hAnsi="Arial" w:cs="Arial"/>
          <w:lang w:eastAsia="es-ES"/>
        </w:rPr>
        <w:t xml:space="preserve"> Medios creados por la compañía y a través de los cuales, los interesados pueden hacer llegar información relativa al sistema o solicitarla a la compañía (Correo Electrónico, Portales, Buzones de Sugerencias, entre otros).</w:t>
      </w:r>
    </w:p>
    <w:p w:rsidR="006D7C0A" w:rsidRPr="006D7C0A" w:rsidRDefault="006D7C0A" w:rsidP="006D7C0A">
      <w:pPr>
        <w:spacing w:after="0" w:line="240" w:lineRule="auto"/>
        <w:ind w:left="360" w:right="284"/>
        <w:jc w:val="both"/>
        <w:rPr>
          <w:rFonts w:ascii="Arial" w:eastAsia="Times New Roman" w:hAnsi="Arial" w:cs="Arial"/>
          <w:b/>
          <w:lang w:eastAsia="es-ES"/>
        </w:rPr>
      </w:pPr>
    </w:p>
    <w:p w:rsidR="006D7C0A" w:rsidRPr="006D7C0A" w:rsidRDefault="006D7C0A" w:rsidP="006D7C0A">
      <w:pPr>
        <w:spacing w:after="0" w:line="240" w:lineRule="auto"/>
        <w:ind w:right="284"/>
        <w:jc w:val="both"/>
        <w:rPr>
          <w:rFonts w:ascii="Arial" w:eastAsia="Times New Roman" w:hAnsi="Arial" w:cs="Arial"/>
          <w:b/>
          <w:lang w:val="es-ES" w:eastAsia="es-ES"/>
        </w:rPr>
      </w:pPr>
      <w:r w:rsidRPr="006D7C0A">
        <w:rPr>
          <w:rFonts w:ascii="Arial" w:eastAsia="Times New Roman" w:hAnsi="Arial" w:cs="Arial"/>
          <w:b/>
          <w:lang w:val="es-ES" w:eastAsia="es-ES"/>
        </w:rPr>
        <w:br w:type="page"/>
      </w:r>
    </w:p>
    <w:p w:rsidR="006D7C0A" w:rsidRPr="006D7C0A" w:rsidRDefault="006D7C0A" w:rsidP="006D7C0A">
      <w:pPr>
        <w:spacing w:after="0" w:line="240" w:lineRule="auto"/>
        <w:ind w:right="284" w:firstLine="360"/>
        <w:jc w:val="both"/>
        <w:rPr>
          <w:rFonts w:ascii="Arial" w:eastAsia="Times New Roman" w:hAnsi="Arial" w:cs="Arial"/>
          <w:b/>
          <w:lang w:val="es-ES" w:eastAsia="es-ES"/>
        </w:rPr>
      </w:pPr>
      <w:r w:rsidRPr="006D7C0A">
        <w:rPr>
          <w:rFonts w:ascii="Arial" w:eastAsia="Times New Roman" w:hAnsi="Arial" w:cs="Arial"/>
          <w:b/>
          <w:lang w:val="es-ES" w:eastAsia="es-ES"/>
        </w:rPr>
        <w:lastRenderedPageBreak/>
        <w:t>6. PROCEDIMIENTO</w:t>
      </w:r>
    </w:p>
    <w:p w:rsidR="006D7C0A" w:rsidRPr="006D7C0A" w:rsidRDefault="006D7C0A" w:rsidP="006D7C0A">
      <w:pPr>
        <w:spacing w:after="0" w:line="240" w:lineRule="auto"/>
        <w:ind w:left="360" w:right="284"/>
        <w:jc w:val="both"/>
        <w:rPr>
          <w:rFonts w:ascii="Arial" w:eastAsia="Times New Roman" w:hAnsi="Arial" w:cs="Arial"/>
          <w:b/>
          <w:lang w:val="es-ES" w:eastAsia="es-ES"/>
        </w:rPr>
      </w:pPr>
      <w:r w:rsidRPr="006D7C0A">
        <w:rPr>
          <w:rFonts w:ascii="Arial" w:eastAsia="Times New Roman" w:hAnsi="Arial" w:cs="Arial"/>
          <w:b/>
          <w:lang w:val="es-ES" w:eastAsia="es-ES"/>
        </w:rPr>
        <w:t xml:space="preserve">  </w:t>
      </w:r>
    </w:p>
    <w:p w:rsidR="006D7C0A" w:rsidRPr="006D7C0A" w:rsidRDefault="006D7C0A" w:rsidP="006D7C0A">
      <w:pPr>
        <w:spacing w:after="0" w:line="240" w:lineRule="auto"/>
        <w:ind w:left="360" w:right="284"/>
        <w:jc w:val="both"/>
        <w:rPr>
          <w:rFonts w:ascii="Arial" w:eastAsia="Times New Roman" w:hAnsi="Arial" w:cs="Arial"/>
          <w:b/>
          <w:lang w:val="es-ES" w:eastAsia="es-ES"/>
        </w:rPr>
      </w:pPr>
      <w:r w:rsidRPr="006D7C0A">
        <w:rPr>
          <w:rFonts w:ascii="Arial" w:eastAsia="Times New Roman" w:hAnsi="Arial" w:cs="Arial"/>
          <w:b/>
          <w:lang w:val="es-ES" w:eastAsia="es-ES"/>
        </w:rPr>
        <w:t>6.1 Comunicación externa (flujo externo</w:t>
      </w:r>
      <w:r w:rsidRPr="006D7C0A">
        <w:rPr>
          <w:rFonts w:ascii="Arial" w:eastAsia="Times New Roman" w:hAnsi="Arial" w:cs="Arial"/>
          <w:b/>
          <w:lang w:val="es-ES" w:eastAsia="es-ES"/>
        </w:rPr>
        <w:sym w:font="Wingdings" w:char="F0E0"/>
      </w:r>
      <w:proofErr w:type="spellStart"/>
      <w:r w:rsidRPr="006D7C0A">
        <w:rPr>
          <w:rFonts w:ascii="Arial" w:eastAsia="Times New Roman" w:hAnsi="Arial" w:cs="Arial"/>
          <w:b/>
          <w:lang w:val="es-ES" w:eastAsia="es-ES"/>
        </w:rPr>
        <w:t>Ecobio</w:t>
      </w:r>
      <w:proofErr w:type="spellEnd"/>
      <w:r w:rsidRPr="006D7C0A">
        <w:rPr>
          <w:rFonts w:ascii="Arial" w:eastAsia="Times New Roman" w:hAnsi="Arial" w:cs="Arial"/>
          <w:b/>
          <w:lang w:val="es-ES" w:eastAsia="es-ES"/>
        </w:rPr>
        <w:t>)</w:t>
      </w:r>
    </w:p>
    <w:p w:rsidR="006D7C0A" w:rsidRPr="006D7C0A" w:rsidRDefault="006D7C0A" w:rsidP="006D7C0A">
      <w:pPr>
        <w:spacing w:after="0" w:line="240" w:lineRule="auto"/>
        <w:ind w:left="360" w:right="284"/>
        <w:jc w:val="both"/>
        <w:rPr>
          <w:rFonts w:ascii="Arial" w:eastAsia="Times New Roman" w:hAnsi="Arial" w:cs="Arial"/>
          <w:b/>
          <w:sz w:val="24"/>
          <w:szCs w:val="24"/>
          <w:lang w:val="es-ES" w:eastAsia="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529"/>
        <w:gridCol w:w="2245"/>
        <w:gridCol w:w="2245"/>
      </w:tblGrid>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r w:rsidRPr="006D7C0A">
              <w:rPr>
                <w:rFonts w:ascii="Arial" w:eastAsia="Times New Roman" w:hAnsi="Arial" w:cs="Arial"/>
                <w:b/>
                <w:sz w:val="20"/>
                <w:szCs w:val="24"/>
                <w:lang w:val="es-ES" w:eastAsia="es-ES"/>
              </w:rPr>
              <w:t>Actividad</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r w:rsidRPr="006D7C0A">
              <w:rPr>
                <w:rFonts w:ascii="Arial" w:eastAsia="Times New Roman" w:hAnsi="Arial" w:cs="Arial"/>
                <w:b/>
                <w:sz w:val="20"/>
                <w:szCs w:val="24"/>
                <w:lang w:val="es-ES" w:eastAsia="es-ES"/>
              </w:rPr>
              <w:t>Responsable</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r w:rsidRPr="006D7C0A">
              <w:rPr>
                <w:rFonts w:ascii="Arial" w:eastAsia="Times New Roman" w:hAnsi="Arial" w:cs="Arial"/>
                <w:b/>
                <w:sz w:val="20"/>
                <w:szCs w:val="24"/>
                <w:lang w:val="es-ES" w:eastAsia="es-ES"/>
              </w:rPr>
              <w:t xml:space="preserve">Diagrama de Flujo </w:t>
            </w: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6.1.1</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Recepción del comunicado externo</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Recepcionista</w:t>
            </w:r>
          </w:p>
        </w:tc>
        <w:tc>
          <w:tcPr>
            <w:tcW w:w="2245" w:type="dxa"/>
            <w:vMerge w:val="restart"/>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r>
              <w:rPr>
                <w:rFonts w:ascii="Arial" w:eastAsia="Times New Roman" w:hAnsi="Arial" w:cs="Arial"/>
                <w:noProof/>
                <w:sz w:val="24"/>
                <w:szCs w:val="24"/>
                <w:lang w:eastAsia="es-CL"/>
              </w:rPr>
              <mc:AlternateContent>
                <mc:Choice Requires="wps">
                  <w:drawing>
                    <wp:anchor distT="0" distB="0" distL="114300" distR="114300" simplePos="0" relativeHeight="251691008" behindDoc="0" locked="0" layoutInCell="1" allowOverlap="1">
                      <wp:simplePos x="0" y="0"/>
                      <wp:positionH relativeFrom="column">
                        <wp:posOffset>648970</wp:posOffset>
                      </wp:positionH>
                      <wp:positionV relativeFrom="paragraph">
                        <wp:posOffset>2440305</wp:posOffset>
                      </wp:positionV>
                      <wp:extent cx="9525" cy="150495"/>
                      <wp:effectExtent l="43180" t="12065" r="61595" b="18415"/>
                      <wp:wrapNone/>
                      <wp:docPr id="101" name="Conector recto de flecha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0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101" o:spid="_x0000_s1026" type="#_x0000_t32" style="position:absolute;margin-left:51.1pt;margin-top:192.15pt;width:.75pt;height:11.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">
                      <v:stroke endarrow="block"/>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9984" behindDoc="0" locked="0" layoutInCell="1" allowOverlap="1">
                      <wp:simplePos x="0" y="0"/>
                      <wp:positionH relativeFrom="column">
                        <wp:posOffset>1270</wp:posOffset>
                      </wp:positionH>
                      <wp:positionV relativeFrom="paragraph">
                        <wp:posOffset>2675890</wp:posOffset>
                      </wp:positionV>
                      <wp:extent cx="1285875" cy="383540"/>
                      <wp:effectExtent l="5080" t="9525" r="13970" b="6985"/>
                      <wp:wrapNone/>
                      <wp:docPr id="100" name="Cuadro de texto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38354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Archivar copia del documento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00" o:spid="_x0000_s1026" type="#_x0000_t202" style="position:absolute;margin-left:.1pt;margin-top:210.7pt;width:101.25pt;height:3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Archivar copia del documento </w:t>
                            </w:r>
                          </w:p>
                        </w:txbxContent>
                      </v:textbox>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8960" behindDoc="0" locked="0" layoutInCell="1" allowOverlap="1">
                      <wp:simplePos x="0" y="0"/>
                      <wp:positionH relativeFrom="column">
                        <wp:posOffset>1270</wp:posOffset>
                      </wp:positionH>
                      <wp:positionV relativeFrom="paragraph">
                        <wp:posOffset>2056765</wp:posOffset>
                      </wp:positionV>
                      <wp:extent cx="1285875" cy="383540"/>
                      <wp:effectExtent l="5080" t="9525" r="13970" b="6985"/>
                      <wp:wrapNone/>
                      <wp:docPr id="99" name="Cuadro de texto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38354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Envío de respuesta a partes interesadas.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9" o:spid="_x0000_s1027" type="#_x0000_t202" style="position:absolute;margin-left:.1pt;margin-top:161.95pt;width:101.25pt;height:30.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Envío de respuesta a partes interesadas. </w:t>
                            </w:r>
                          </w:p>
                        </w:txbxContent>
                      </v:textbox>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6912" behindDoc="0" locked="0" layoutInCell="1" allowOverlap="1">
                      <wp:simplePos x="0" y="0"/>
                      <wp:positionH relativeFrom="column">
                        <wp:posOffset>648970</wp:posOffset>
                      </wp:positionH>
                      <wp:positionV relativeFrom="paragraph">
                        <wp:posOffset>1859915</wp:posOffset>
                      </wp:positionV>
                      <wp:extent cx="9525" cy="150495"/>
                      <wp:effectExtent l="43180" t="12700" r="61595" b="17780"/>
                      <wp:wrapNone/>
                      <wp:docPr id="98" name="Conector recto de flecha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0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98" o:spid="_x0000_s1026" type="#_x0000_t32" style="position:absolute;margin-left:51.1pt;margin-top:146.45pt;width:.75pt;height:11.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">
                      <v:stroke endarrow="block"/>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5888" behindDoc="0" locked="0" layoutInCell="1" allowOverlap="1">
                      <wp:simplePos x="0" y="0"/>
                      <wp:positionH relativeFrom="column">
                        <wp:posOffset>639445</wp:posOffset>
                      </wp:positionH>
                      <wp:positionV relativeFrom="paragraph">
                        <wp:posOffset>1306830</wp:posOffset>
                      </wp:positionV>
                      <wp:extent cx="9525" cy="162560"/>
                      <wp:effectExtent l="43180" t="12065" r="61595" b="25400"/>
                      <wp:wrapNone/>
                      <wp:docPr id="97" name="Conector recto de flecha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62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97" o:spid="_x0000_s1026" type="#_x0000_t32" style="position:absolute;margin-left:50.35pt;margin-top:102.9pt;width:.75pt;height:12.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">
                      <v:stroke endarrow="block"/>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7936" behindDoc="0" locked="0" layoutInCell="1" allowOverlap="1">
                      <wp:simplePos x="0" y="0"/>
                      <wp:positionH relativeFrom="column">
                        <wp:posOffset>567055</wp:posOffset>
                      </wp:positionH>
                      <wp:positionV relativeFrom="paragraph">
                        <wp:posOffset>669290</wp:posOffset>
                      </wp:positionV>
                      <wp:extent cx="9525" cy="150495"/>
                      <wp:effectExtent l="46990" t="12700" r="57785" b="17780"/>
                      <wp:wrapNone/>
                      <wp:docPr id="96" name="Conector recto de flecha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0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96" o:spid="_x0000_s1026" type="#_x0000_t32" style="position:absolute;margin-left:44.65pt;margin-top:52.7pt;width:.75pt;height:11.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">
                      <v:stroke endarrow="block"/>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3840" behindDoc="0" locked="0" layoutInCell="1" allowOverlap="1">
                      <wp:simplePos x="0" y="0"/>
                      <wp:positionH relativeFrom="column">
                        <wp:posOffset>1270</wp:posOffset>
                      </wp:positionH>
                      <wp:positionV relativeFrom="paragraph">
                        <wp:posOffset>830580</wp:posOffset>
                      </wp:positionV>
                      <wp:extent cx="1285875" cy="476250"/>
                      <wp:effectExtent l="5080" t="12065" r="13970" b="6985"/>
                      <wp:wrapNone/>
                      <wp:docPr id="95" name="Cuadro de texto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7625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Análisis de la comunicación. Preparar respuesta.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5" o:spid="_x0000_s1028" type="#_x0000_t202" style="position:absolute;margin-left:.1pt;margin-top:65.4pt;width:101.25pt;height:3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Análisis de la comunicación. Preparar respuesta. </w:t>
                            </w:r>
                          </w:p>
                        </w:txbxContent>
                      </v:textbox>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2816" behindDoc="0" locked="0" layoutInCell="1" allowOverlap="1">
                      <wp:simplePos x="0" y="0"/>
                      <wp:positionH relativeFrom="column">
                        <wp:posOffset>1270</wp:posOffset>
                      </wp:positionH>
                      <wp:positionV relativeFrom="paragraph">
                        <wp:posOffset>38100</wp:posOffset>
                      </wp:positionV>
                      <wp:extent cx="1285875" cy="631190"/>
                      <wp:effectExtent l="5080" t="10160" r="13970" b="6350"/>
                      <wp:wrapNone/>
                      <wp:docPr id="94" name="Cuadro de texto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3119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Recepción de comunicado externo y derivar a Encargado del Sistema de Gestión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4" o:spid="_x0000_s1029" type="#_x0000_t202" style="position:absolute;margin-left:.1pt;margin-top:3pt;width:101.25pt;height:49.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">
                      <v:textbox>
                        <w:txbxContent>
                          <w:p w:rsidR="003C007E" w:rsidRPr="003604F6" w:rsidRDefault="003C007E" w:rsidP="006D7C0A">
                            <w:pPr>
                              <w:rPr>
                                <w:rFonts w:ascii="Arial" w:hAnsi="Arial" w:cs="Arial"/>
                                <w:sz w:val="16"/>
                                <w:szCs w:val="16"/>
                              </w:rPr>
                            </w:pPr>
                            <w:r>
                              <w:rPr>
                                <w:rFonts w:ascii="Arial" w:hAnsi="Arial" w:cs="Arial"/>
                                <w:sz w:val="16"/>
                                <w:szCs w:val="16"/>
                              </w:rPr>
                              <w:t>Recepción de comunicado externo y derivar a Encargado del Sistema de Gestión</w:t>
                            </w:r>
                          </w:p>
                        </w:txbxContent>
                      </v:textbox>
                    </v:shape>
                  </w:pict>
                </mc:Fallback>
              </mc:AlternateContent>
            </w:r>
            <w:r>
              <w:rPr>
                <w:rFonts w:ascii="Arial" w:eastAsia="Times New Roman" w:hAnsi="Arial" w:cs="Arial"/>
                <w:noProof/>
                <w:sz w:val="24"/>
                <w:szCs w:val="24"/>
                <w:lang w:eastAsia="es-CL"/>
              </w:rPr>
              <mc:AlternateContent>
                <mc:Choice Requires="wps">
                  <w:drawing>
                    <wp:anchor distT="0" distB="0" distL="114300" distR="114300" simplePos="0" relativeHeight="251684864" behindDoc="0" locked="0" layoutInCell="1" allowOverlap="1">
                      <wp:simplePos x="0" y="0"/>
                      <wp:positionH relativeFrom="column">
                        <wp:posOffset>1270</wp:posOffset>
                      </wp:positionH>
                      <wp:positionV relativeFrom="paragraph">
                        <wp:posOffset>1476375</wp:posOffset>
                      </wp:positionV>
                      <wp:extent cx="1285875" cy="383540"/>
                      <wp:effectExtent l="5080" t="10160" r="13970" b="6350"/>
                      <wp:wrapNone/>
                      <wp:docPr id="93" name="Cuadro de texto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38354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Revisión de la respuesta. Aprobación.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3" o:spid="_x0000_s1030" type="#_x0000_t202" style="position:absolute;margin-left:.1pt;margin-top:116.25pt;width:101.25pt;height:30.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Revisión de la respuesta. Aprobación. </w:t>
                            </w:r>
                          </w:p>
                        </w:txbxContent>
                      </v:textbox>
                    </v:shape>
                  </w:pict>
                </mc:Fallback>
              </mc:AlternateContent>
            </w: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 xml:space="preserve">6.1.2 </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 xml:space="preserve">Derivar comunicación a Ventanilla Única. </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Recepcionista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6.1.3</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Análisis de la comunicación o consulta externa.</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Encargado del Sistema de gestión/Ventanilla Única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6.1.4</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Preparar la respuesta desde el área respectiva.</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val="es-ES" w:eastAsia="es-ES"/>
              </w:rPr>
              <w:t>Encargado del Sistema de gestión/Ventanilla Única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6.1.5</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Definición del contenido de la respuesta.</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Ventanilla Única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6.1.6</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Revisión y aprobación de la jefatura superior.</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Gerente o Jefe de área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6.1.7</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Aprobación final del documento.</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Gerente o Jefe de área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6.1.8</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Envío del documento a las partes interesadas.</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Gerente o Jefe de área</w:t>
            </w: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r w:rsidR="006D7C0A" w:rsidRPr="006D7C0A" w:rsidTr="00F04A8A">
        <w:trPr>
          <w:jc w:val="center"/>
        </w:trPr>
        <w:tc>
          <w:tcPr>
            <w:tcW w:w="959" w:type="dxa"/>
            <w:tcBorders>
              <w:bottom w:val="single" w:sz="4" w:space="0" w:color="auto"/>
            </w:tcBorders>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6.1.9</w:t>
            </w:r>
          </w:p>
        </w:tc>
        <w:tc>
          <w:tcPr>
            <w:tcW w:w="3529" w:type="dxa"/>
            <w:tcBorders>
              <w:bottom w:val="single" w:sz="4" w:space="0" w:color="auto"/>
            </w:tcBorders>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eastAsia="es-ES"/>
              </w:rPr>
            </w:pPr>
            <w:r w:rsidRPr="006D7C0A">
              <w:rPr>
                <w:rFonts w:ascii="Arial" w:eastAsia="Times New Roman" w:hAnsi="Arial" w:cs="Arial"/>
                <w:sz w:val="20"/>
                <w:szCs w:val="24"/>
                <w:lang w:eastAsia="es-ES"/>
              </w:rPr>
              <w:t>Archivar copia del documento final de respuesta en ingresar datos del registro de comunicación externa.</w:t>
            </w:r>
          </w:p>
        </w:tc>
        <w:tc>
          <w:tcPr>
            <w:tcW w:w="2245" w:type="dxa"/>
            <w:tcBorders>
              <w:bottom w:val="single" w:sz="4" w:space="0" w:color="auto"/>
            </w:tcBorders>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4"/>
                <w:lang w:val="es-ES" w:eastAsia="es-ES"/>
              </w:rPr>
            </w:pPr>
            <w:r w:rsidRPr="006D7C0A">
              <w:rPr>
                <w:rFonts w:ascii="Arial" w:eastAsia="Times New Roman" w:hAnsi="Arial" w:cs="Arial"/>
                <w:sz w:val="20"/>
                <w:szCs w:val="24"/>
                <w:lang w:val="es-ES" w:eastAsia="es-ES"/>
              </w:rPr>
              <w:t>Encargado del Sistema de gestión/Ventanilla Única</w:t>
            </w:r>
          </w:p>
        </w:tc>
        <w:tc>
          <w:tcPr>
            <w:tcW w:w="2245" w:type="dxa"/>
            <w:vMerge/>
            <w:tcBorders>
              <w:bottom w:val="single" w:sz="4" w:space="0" w:color="auto"/>
            </w:tcBorders>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4"/>
                <w:lang w:val="es-ES" w:eastAsia="es-ES"/>
              </w:rPr>
            </w:pPr>
          </w:p>
        </w:tc>
      </w:tr>
    </w:tbl>
    <w:p w:rsidR="006D7C0A" w:rsidRPr="006D7C0A" w:rsidRDefault="006D7C0A" w:rsidP="006D7C0A">
      <w:pPr>
        <w:spacing w:after="0" w:line="240" w:lineRule="auto"/>
        <w:ind w:left="360" w:right="284"/>
        <w:jc w:val="both"/>
        <w:rPr>
          <w:rFonts w:ascii="Arial" w:eastAsia="Times New Roman" w:hAnsi="Arial" w:cs="Arial"/>
          <w:b/>
          <w:sz w:val="24"/>
          <w:szCs w:val="24"/>
          <w:lang w:val="es-ES" w:eastAsia="es-ES"/>
        </w:rPr>
      </w:pPr>
    </w:p>
    <w:p w:rsidR="006D7C0A" w:rsidRPr="006D7C0A" w:rsidRDefault="006D7C0A" w:rsidP="006D7C0A">
      <w:pPr>
        <w:spacing w:after="0" w:line="240" w:lineRule="auto"/>
        <w:ind w:left="360" w:right="284"/>
        <w:jc w:val="both"/>
        <w:rPr>
          <w:rFonts w:ascii="Arial" w:eastAsia="Times New Roman" w:hAnsi="Arial" w:cs="Arial"/>
          <w:b/>
          <w:sz w:val="24"/>
          <w:szCs w:val="24"/>
          <w:lang w:val="es-ES" w:eastAsia="es-ES"/>
        </w:rPr>
      </w:pPr>
      <w:r w:rsidRPr="006D7C0A">
        <w:rPr>
          <w:rFonts w:ascii="Arial" w:eastAsia="Times New Roman" w:hAnsi="Arial" w:cs="Arial"/>
          <w:b/>
          <w:sz w:val="24"/>
          <w:szCs w:val="24"/>
          <w:lang w:val="es-ES" w:eastAsia="es-ES"/>
        </w:rPr>
        <w:t>6.2 Comunicación en caso de contingencia</w:t>
      </w:r>
    </w:p>
    <w:p w:rsidR="006D7C0A" w:rsidRPr="006D7C0A" w:rsidRDefault="006D7C0A" w:rsidP="006D7C0A">
      <w:pPr>
        <w:spacing w:after="0" w:line="240" w:lineRule="auto"/>
        <w:ind w:left="360" w:right="284"/>
        <w:jc w:val="both"/>
        <w:rPr>
          <w:rFonts w:ascii="Arial" w:eastAsia="Times New Roman" w:hAnsi="Arial" w:cs="Arial"/>
          <w:b/>
          <w:sz w:val="24"/>
          <w:szCs w:val="24"/>
          <w:lang w:val="es-ES" w:eastAsia="es-E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402"/>
        <w:gridCol w:w="2268"/>
        <w:gridCol w:w="2283"/>
      </w:tblGrid>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Actividad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Responsable</w:t>
            </w:r>
          </w:p>
        </w:tc>
        <w:tc>
          <w:tcPr>
            <w:tcW w:w="228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Diagrama de flujo</w:t>
            </w: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6.2.1</w:t>
            </w: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Comunicar inmediatamente a superior cualquier tipo de contingencia que pueda estar relacionada con un aspecto ambiental significativo.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Personal de </w:t>
            </w:r>
            <w:proofErr w:type="spellStart"/>
            <w:r w:rsidRPr="006D7C0A">
              <w:rPr>
                <w:rFonts w:ascii="Arial" w:eastAsia="Times New Roman" w:hAnsi="Arial" w:cs="Arial"/>
                <w:sz w:val="20"/>
                <w:szCs w:val="20"/>
                <w:lang w:val="es-ES" w:eastAsia="es-ES"/>
              </w:rPr>
              <w:t>Ecobio</w:t>
            </w:r>
            <w:proofErr w:type="spellEnd"/>
          </w:p>
        </w:tc>
        <w:tc>
          <w:tcPr>
            <w:tcW w:w="2283" w:type="dxa"/>
            <w:vMerge w:val="restart"/>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Pr>
                <w:rFonts w:ascii="Arial" w:eastAsia="Times New Roman" w:hAnsi="Arial" w:cs="Arial"/>
                <w:noProof/>
                <w:sz w:val="20"/>
                <w:szCs w:val="20"/>
                <w:lang w:eastAsia="es-CL"/>
              </w:rPr>
              <mc:AlternateContent>
                <mc:Choice Requires="wps">
                  <w:drawing>
                    <wp:anchor distT="0" distB="0" distL="114300" distR="114300" simplePos="0" relativeHeight="251693056" behindDoc="0" locked="0" layoutInCell="1" allowOverlap="1" wp14:anchorId="047CCD88" wp14:editId="42E58C62">
                      <wp:simplePos x="0" y="0"/>
                      <wp:positionH relativeFrom="column">
                        <wp:posOffset>33020</wp:posOffset>
                      </wp:positionH>
                      <wp:positionV relativeFrom="paragraph">
                        <wp:posOffset>754380</wp:posOffset>
                      </wp:positionV>
                      <wp:extent cx="1285875" cy="800100"/>
                      <wp:effectExtent l="6350" t="6350" r="12700" b="12700"/>
                      <wp:wrapNone/>
                      <wp:docPr id="92" name="Cuadro de texto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80010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El Gerente deberá comunicar a la alta gerencia.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2" o:spid="_x0000_s1031" type="#_x0000_t202" style="position:absolute;left:0;text-align:left;margin-left:2.6pt;margin-top:59.4pt;width:101.25pt;height:63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El Gerente deberá comunicar a la alta gerencia. </w:t>
                            </w:r>
                          </w:p>
                        </w:txbxContent>
                      </v:textbox>
                    </v:shape>
                  </w:pict>
                </mc:Fallback>
              </mc:AlternateContent>
            </w:r>
            <w:r>
              <w:rPr>
                <w:rFonts w:ascii="Arial" w:eastAsia="Times New Roman" w:hAnsi="Arial" w:cs="Arial"/>
                <w:noProof/>
                <w:sz w:val="20"/>
                <w:szCs w:val="20"/>
                <w:lang w:eastAsia="es-CL"/>
              </w:rPr>
              <mc:AlternateContent>
                <mc:Choice Requires="wps">
                  <w:drawing>
                    <wp:anchor distT="0" distB="0" distL="114300" distR="114300" simplePos="0" relativeHeight="251695104" behindDoc="0" locked="0" layoutInCell="1" allowOverlap="1" wp14:anchorId="7B476B5B" wp14:editId="7DEE8781">
                      <wp:simplePos x="0" y="0"/>
                      <wp:positionH relativeFrom="column">
                        <wp:posOffset>33020</wp:posOffset>
                      </wp:positionH>
                      <wp:positionV relativeFrom="paragraph">
                        <wp:posOffset>2684145</wp:posOffset>
                      </wp:positionV>
                      <wp:extent cx="1285875" cy="631190"/>
                      <wp:effectExtent l="6350" t="12065" r="12700" b="13970"/>
                      <wp:wrapNone/>
                      <wp:docPr id="91" name="Cuadro de texto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3119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Comunicar a superior ocurrencia de una contingencia en forma inmediata.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91" o:spid="_x0000_s1032" type="#_x0000_t202" style="position:absolute;left:0;text-align:left;margin-left:2.6pt;margin-top:211.35pt;width:101.25pt;height:49.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Comunicar a superior ocurrencia de una contingencia en forma inmediata. </w:t>
                            </w:r>
                          </w:p>
                        </w:txbxContent>
                      </v:textbox>
                    </v:shape>
                  </w:pict>
                </mc:Fallback>
              </mc:AlternateContent>
            </w:r>
            <w:r>
              <w:rPr>
                <w:rFonts w:ascii="Arial" w:eastAsia="Times New Roman" w:hAnsi="Arial" w:cs="Arial"/>
                <w:noProof/>
                <w:sz w:val="20"/>
                <w:szCs w:val="20"/>
                <w:lang w:eastAsia="es-CL"/>
              </w:rPr>
              <mc:AlternateContent>
                <mc:Choice Requires="wps">
                  <w:drawing>
                    <wp:anchor distT="0" distB="0" distL="114300" distR="114300" simplePos="0" relativeHeight="251697152" behindDoc="0" locked="0" layoutInCell="1" allowOverlap="1" wp14:anchorId="42D14D09" wp14:editId="72851EC5">
                      <wp:simplePos x="0" y="0"/>
                      <wp:positionH relativeFrom="column">
                        <wp:posOffset>598805</wp:posOffset>
                      </wp:positionH>
                      <wp:positionV relativeFrom="paragraph">
                        <wp:posOffset>3315335</wp:posOffset>
                      </wp:positionV>
                      <wp:extent cx="9525" cy="150495"/>
                      <wp:effectExtent l="48260" t="5080" r="56515" b="25400"/>
                      <wp:wrapNone/>
                      <wp:docPr id="90" name="Conector recto de flecha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0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90" o:spid="_x0000_s1026" type="#_x0000_t32" style="position:absolute;margin-left:47.15pt;margin-top:261.05pt;width:.75pt;height:11.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">
                      <v:stroke endarrow="block"/>
                    </v:shape>
                  </w:pict>
                </mc:Fallback>
              </mc:AlternateContent>
            </w:r>
            <w:r>
              <w:rPr>
                <w:rFonts w:ascii="Arial" w:eastAsia="Times New Roman" w:hAnsi="Arial" w:cs="Arial"/>
                <w:noProof/>
                <w:sz w:val="20"/>
                <w:szCs w:val="20"/>
                <w:lang w:eastAsia="es-CL"/>
              </w:rPr>
              <mc:AlternateContent>
                <mc:Choice Requires="wps">
                  <w:drawing>
                    <wp:anchor distT="0" distB="0" distL="114300" distR="114300" simplePos="0" relativeHeight="251696128" behindDoc="0" locked="0" layoutInCell="1" allowOverlap="1" wp14:anchorId="77FA56DC" wp14:editId="59E33A52">
                      <wp:simplePos x="0" y="0"/>
                      <wp:positionH relativeFrom="column">
                        <wp:posOffset>33020</wp:posOffset>
                      </wp:positionH>
                      <wp:positionV relativeFrom="paragraph">
                        <wp:posOffset>3476625</wp:posOffset>
                      </wp:positionV>
                      <wp:extent cx="1285875" cy="621665"/>
                      <wp:effectExtent l="6350" t="13970" r="12700" b="12065"/>
                      <wp:wrapNone/>
                      <wp:docPr id="89" name="Cuadro de texto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21665"/>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89" o:spid="_x0000_s1033" type="#_x0000_t202" style="position:absolute;left:0;text-align:left;margin-left:2.6pt;margin-top:273.75pt;width:101.25pt;height:48.9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w:t>
                            </w:r>
                          </w:p>
                        </w:txbxContent>
                      </v:textbox>
                    </v:shape>
                  </w:pict>
                </mc:Fallback>
              </mc:AlternateContent>
            </w:r>
            <w:r>
              <w:rPr>
                <w:rFonts w:ascii="Arial" w:eastAsia="Times New Roman" w:hAnsi="Arial" w:cs="Arial"/>
                <w:noProof/>
                <w:sz w:val="20"/>
                <w:szCs w:val="20"/>
                <w:lang w:eastAsia="es-CL"/>
              </w:rPr>
              <mc:AlternateContent>
                <mc:Choice Requires="wps">
                  <w:drawing>
                    <wp:anchor distT="0" distB="0" distL="114300" distR="114300" simplePos="0" relativeHeight="251694080" behindDoc="0" locked="0" layoutInCell="1" allowOverlap="1" wp14:anchorId="7D413420" wp14:editId="4979B5BF">
                      <wp:simplePos x="0" y="0"/>
                      <wp:positionH relativeFrom="column">
                        <wp:posOffset>598805</wp:posOffset>
                      </wp:positionH>
                      <wp:positionV relativeFrom="paragraph">
                        <wp:posOffset>671195</wp:posOffset>
                      </wp:positionV>
                      <wp:extent cx="9525" cy="150495"/>
                      <wp:effectExtent l="48260" t="8890" r="56515" b="21590"/>
                      <wp:wrapNone/>
                      <wp:docPr id="88" name="Conector recto de flecha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1504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88" o:spid="_x0000_s1026" type="#_x0000_t32" style="position:absolute;margin-left:47.15pt;margin-top:52.85pt;width:.75pt;height:11.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">
                      <v:stroke endarrow="block"/>
                    </v:shape>
                  </w:pict>
                </mc:Fallback>
              </mc:AlternateContent>
            </w:r>
            <w:r>
              <w:rPr>
                <w:rFonts w:ascii="Arial" w:eastAsia="Times New Roman" w:hAnsi="Arial" w:cs="Arial"/>
                <w:noProof/>
                <w:sz w:val="20"/>
                <w:szCs w:val="20"/>
                <w:lang w:eastAsia="es-CL"/>
              </w:rPr>
              <mc:AlternateContent>
                <mc:Choice Requires="wps">
                  <w:drawing>
                    <wp:anchor distT="0" distB="0" distL="114300" distR="114300" simplePos="0" relativeHeight="251692032" behindDoc="0" locked="0" layoutInCell="1" allowOverlap="1" wp14:anchorId="5D3E3F78" wp14:editId="3815CBB1">
                      <wp:simplePos x="0" y="0"/>
                      <wp:positionH relativeFrom="column">
                        <wp:posOffset>33020</wp:posOffset>
                      </wp:positionH>
                      <wp:positionV relativeFrom="paragraph">
                        <wp:posOffset>40005</wp:posOffset>
                      </wp:positionV>
                      <wp:extent cx="1285875" cy="631190"/>
                      <wp:effectExtent l="6350" t="6350" r="12700" b="10160"/>
                      <wp:wrapNone/>
                      <wp:docPr id="87" name="Cuadro de texto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31190"/>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Comunicar a superior ocurrencia de una contingencia en forma inmediata.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87" o:spid="_x0000_s1034" type="#_x0000_t202" style="position:absolute;left:0;text-align:left;margin-left:2.6pt;margin-top:3.15pt;width:101.25pt;height:49.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Comunicar a superior ocurrencia de una contingencia en forma inmediata. </w:t>
                            </w:r>
                          </w:p>
                        </w:txbxContent>
                      </v:textbox>
                    </v:shape>
                  </w:pict>
                </mc:Fallback>
              </mc:AlternateContent>
            </w: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Verificar en terreno ocurrencia de la contingencia e informar a Gerente y a encargado de SGA para su registro.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Jefe de área</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Desplegar contingente para implementar acción correctiva </w:t>
            </w:r>
            <w:r>
              <w:rPr>
                <w:rFonts w:ascii="Arial" w:eastAsia="Times New Roman" w:hAnsi="Arial" w:cs="Arial"/>
                <w:noProof/>
                <w:sz w:val="20"/>
                <w:szCs w:val="20"/>
                <w:lang w:eastAsia="es-CL"/>
              </w:rPr>
              <w:lastRenderedPageBreak/>
              <mc:AlternateContent>
                <mc:Choice Requires="wps">
                  <w:drawing>
                    <wp:anchor distT="0" distB="0" distL="114300" distR="114300" simplePos="0" relativeHeight="251698176" behindDoc="0" locked="0" layoutInCell="1" allowOverlap="1" wp14:anchorId="1C736507" wp14:editId="11F788D9">
                      <wp:simplePos x="0" y="0"/>
                      <wp:positionH relativeFrom="column">
                        <wp:posOffset>3600079</wp:posOffset>
                      </wp:positionH>
                      <wp:positionV relativeFrom="paragraph">
                        <wp:posOffset>57150</wp:posOffset>
                      </wp:positionV>
                      <wp:extent cx="1285875" cy="621665"/>
                      <wp:effectExtent l="0" t="0" r="28575" b="26035"/>
                      <wp:wrapNone/>
                      <wp:docPr id="86" name="Cuadro de texto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621665"/>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86" o:spid="_x0000_s1035" type="#_x0000_t202" style="position:absolute;left:0;text-align:left;margin-left:283.45pt;margin-top:4.5pt;width:101.25pt;height:48.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Verificar en terreno e informar a Gerente y  a encargado del sistema. </w:t>
                            </w:r>
                          </w:p>
                        </w:txbxContent>
                      </v:textbox>
                    </v:shape>
                  </w:pict>
                </mc:Fallback>
              </mc:AlternateContent>
            </w:r>
            <w:r w:rsidRPr="006D7C0A">
              <w:rPr>
                <w:rFonts w:ascii="Arial" w:eastAsia="Times New Roman" w:hAnsi="Arial" w:cs="Arial"/>
                <w:sz w:val="20"/>
                <w:szCs w:val="20"/>
                <w:lang w:val="es-ES" w:eastAsia="es-ES"/>
              </w:rPr>
              <w:t xml:space="preserve">inmediata.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lastRenderedPageBreak/>
              <w:t>Jefe de área</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Durante el día de ocurrido el suceso, se deberá comunicar a la alta gerencia y al encargado de relación de la comunidad.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Pr>
                <w:rFonts w:ascii="Arial" w:eastAsia="Times New Roman" w:hAnsi="Arial" w:cs="Arial"/>
                <w:noProof/>
                <w:sz w:val="20"/>
                <w:szCs w:val="20"/>
                <w:lang w:eastAsia="es-CL"/>
              </w:rPr>
              <mc:AlternateContent>
                <mc:Choice Requires="wps">
                  <w:drawing>
                    <wp:anchor distT="0" distB="0" distL="114300" distR="114300" simplePos="0" relativeHeight="251700224" behindDoc="0" locked="0" layoutInCell="1" allowOverlap="1" wp14:anchorId="1033B2BA" wp14:editId="2A5C3541">
                      <wp:simplePos x="0" y="0"/>
                      <wp:positionH relativeFrom="column">
                        <wp:posOffset>2027555</wp:posOffset>
                      </wp:positionH>
                      <wp:positionV relativeFrom="paragraph">
                        <wp:posOffset>482600</wp:posOffset>
                      </wp:positionV>
                      <wp:extent cx="8255" cy="154305"/>
                      <wp:effectExtent l="45720" t="12700" r="60325" b="23495"/>
                      <wp:wrapNone/>
                      <wp:docPr id="85" name="Conector recto de flecha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1543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85" o:spid="_x0000_s1026" type="#_x0000_t32" style="position:absolute;margin-left:159.65pt;margin-top:38pt;width:.65pt;height:12.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">
                      <v:stroke endarrow="block"/>
                    </v:shape>
                  </w:pict>
                </mc:Fallback>
              </mc:AlternateContent>
            </w:r>
            <w:r w:rsidRPr="006D7C0A">
              <w:rPr>
                <w:rFonts w:ascii="Arial" w:eastAsia="Times New Roman" w:hAnsi="Arial" w:cs="Arial"/>
                <w:sz w:val="20"/>
                <w:szCs w:val="20"/>
                <w:lang w:val="es-ES" w:eastAsia="es-ES"/>
              </w:rPr>
              <w:t>Gerente de operaciones</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Una vez recibida la información, a continuación se deberá de informar a la autoridad.</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Pr>
                <w:rFonts w:ascii="Arial" w:eastAsia="Times New Roman" w:hAnsi="Arial" w:cs="Arial"/>
                <w:noProof/>
                <w:sz w:val="20"/>
                <w:szCs w:val="20"/>
                <w:lang w:eastAsia="es-CL"/>
              </w:rPr>
              <mc:AlternateContent>
                <mc:Choice Requires="wps">
                  <w:drawing>
                    <wp:anchor distT="0" distB="0" distL="114300" distR="114300" simplePos="0" relativeHeight="251699200" behindDoc="0" locked="0" layoutInCell="1" allowOverlap="1" wp14:anchorId="2D00CDDE" wp14:editId="12E69BFC">
                      <wp:simplePos x="0" y="0"/>
                      <wp:positionH relativeFrom="column">
                        <wp:posOffset>1438275</wp:posOffset>
                      </wp:positionH>
                      <wp:positionV relativeFrom="paragraph">
                        <wp:posOffset>89535</wp:posOffset>
                      </wp:positionV>
                      <wp:extent cx="1285875" cy="776605"/>
                      <wp:effectExtent l="8890" t="10160" r="10160" b="13335"/>
                      <wp:wrapNone/>
                      <wp:docPr id="84" name="Cuadro de texto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776605"/>
                              </a:xfrm>
                              <a:prstGeom prst="rect">
                                <a:avLst/>
                              </a:prstGeom>
                              <a:solidFill>
                                <a:srgbClr val="FFFFFF"/>
                              </a:solidFill>
                              <a:ln w="9525">
                                <a:solidFill>
                                  <a:srgbClr val="000000"/>
                                </a:solidFill>
                                <a:miter lim="800000"/>
                                <a:headEnd/>
                                <a:tailEnd/>
                              </a:ln>
                            </wps:spPr>
                            <wps:txbx>
                              <w:txbxContent>
                                <w:p w:rsidR="003C007E" w:rsidRPr="003604F6" w:rsidRDefault="003C007E" w:rsidP="006D7C0A">
                                  <w:pPr>
                                    <w:rPr>
                                      <w:rFonts w:ascii="Arial" w:hAnsi="Arial" w:cs="Arial"/>
                                      <w:sz w:val="16"/>
                                      <w:szCs w:val="16"/>
                                    </w:rPr>
                                  </w:pPr>
                                  <w:r>
                                    <w:rPr>
                                      <w:rFonts w:ascii="Arial" w:hAnsi="Arial" w:cs="Arial"/>
                                      <w:sz w:val="16"/>
                                      <w:szCs w:val="16"/>
                                    </w:rPr>
                                    <w:t xml:space="preserve">Informar a la autoridad de los hechos y </w:t>
                                  </w:r>
                                  <w:proofErr w:type="spellStart"/>
                                  <w:r>
                                    <w:rPr>
                                      <w:rFonts w:ascii="Arial" w:hAnsi="Arial" w:cs="Arial"/>
                                      <w:sz w:val="16"/>
                                      <w:szCs w:val="16"/>
                                    </w:rPr>
                                    <w:t>Asiquim</w:t>
                                  </w:r>
                                  <w:proofErr w:type="spellEnd"/>
                                  <w:r>
                                    <w:rPr>
                                      <w:rFonts w:ascii="Arial" w:hAnsi="Arial" w:cs="Arial"/>
                                      <w:sz w:val="16"/>
                                      <w:szCs w:val="16"/>
                                    </w:rPr>
                                    <w:t xml:space="preserve"> si corresponde, a la comunidad y a los clientes relacionados.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84" o:spid="_x0000_s1036" type="#_x0000_t202" style="position:absolute;left:0;text-align:left;margin-left:113.25pt;margin-top:7.05pt;width:101.25pt;height:61.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">
                      <v:textbox>
                        <w:txbxContent>
                          <w:p w:rsidR="003C007E" w:rsidRPr="003604F6" w:rsidRDefault="003C007E" w:rsidP="006D7C0A">
                            <w:pPr>
                              <w:rPr>
                                <w:rFonts w:ascii="Arial" w:hAnsi="Arial" w:cs="Arial"/>
                                <w:sz w:val="16"/>
                                <w:szCs w:val="16"/>
                              </w:rPr>
                            </w:pPr>
                            <w:r>
                              <w:rPr>
                                <w:rFonts w:ascii="Arial" w:hAnsi="Arial" w:cs="Arial"/>
                                <w:sz w:val="16"/>
                                <w:szCs w:val="16"/>
                              </w:rPr>
                              <w:t xml:space="preserve">Informar a la autoridad de los hechos y </w:t>
                            </w:r>
                            <w:proofErr w:type="spellStart"/>
                            <w:r>
                              <w:rPr>
                                <w:rFonts w:ascii="Arial" w:hAnsi="Arial" w:cs="Arial"/>
                                <w:sz w:val="16"/>
                                <w:szCs w:val="16"/>
                              </w:rPr>
                              <w:t>Asiquim</w:t>
                            </w:r>
                            <w:proofErr w:type="spellEnd"/>
                            <w:r>
                              <w:rPr>
                                <w:rFonts w:ascii="Arial" w:hAnsi="Arial" w:cs="Arial"/>
                                <w:sz w:val="16"/>
                                <w:szCs w:val="16"/>
                              </w:rPr>
                              <w:t xml:space="preserve"> si corresponde, a la comunidad y a los clientes relacionados.   </w:t>
                            </w:r>
                          </w:p>
                        </w:txbxContent>
                      </v:textbox>
                    </v:shape>
                  </w:pict>
                </mc:Fallback>
              </mc:AlternateContent>
            </w:r>
            <w:r w:rsidRPr="006D7C0A">
              <w:rPr>
                <w:rFonts w:ascii="Arial" w:eastAsia="Times New Roman" w:hAnsi="Arial" w:cs="Arial"/>
                <w:sz w:val="20"/>
                <w:szCs w:val="20"/>
                <w:lang w:val="es-ES" w:eastAsia="es-ES"/>
              </w:rPr>
              <w:t>Gerente de Sustentabilidad</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Si la contingencia, se asocia a un aspecto ambiental significativo, se deberá informar a ASIQUIM.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Gerencia de Sustentabilidad</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En un plazo menor a 48 horas, se deberá informar a representantes de la comunidad.</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Encargado de relación con la comunidad</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r w:rsidR="006D7C0A" w:rsidRPr="006D7C0A" w:rsidTr="006D7C0A">
        <w:trPr>
          <w:trHeight w:val="299"/>
        </w:trPr>
        <w:tc>
          <w:tcPr>
            <w:tcW w:w="993"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c>
          <w:tcPr>
            <w:tcW w:w="3402"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En caso de que contingencia se encuentre asociado a servicio específico prestado a un cliente, se le deberá informar en un plazo menor a 48 horas. </w:t>
            </w:r>
          </w:p>
        </w:tc>
        <w:tc>
          <w:tcPr>
            <w:tcW w:w="2268" w:type="dxa"/>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Ingeniero de ventas</w:t>
            </w:r>
          </w:p>
        </w:tc>
        <w:tc>
          <w:tcPr>
            <w:tcW w:w="2283" w:type="dxa"/>
            <w:vMerge/>
            <w:shd w:val="clear" w:color="auto" w:fill="auto"/>
          </w:tcPr>
          <w:p w:rsidR="006D7C0A" w:rsidRPr="006D7C0A" w:rsidRDefault="006D7C0A" w:rsidP="006D7C0A">
            <w:pPr>
              <w:spacing w:after="0" w:line="240" w:lineRule="auto"/>
              <w:ind w:right="284"/>
              <w:jc w:val="both"/>
              <w:rPr>
                <w:rFonts w:ascii="Arial" w:eastAsia="Times New Roman" w:hAnsi="Arial" w:cs="Arial"/>
                <w:sz w:val="20"/>
                <w:szCs w:val="20"/>
                <w:lang w:val="es-ES" w:eastAsia="es-ES"/>
              </w:rPr>
            </w:pPr>
          </w:p>
        </w:tc>
      </w:tr>
    </w:tbl>
    <w:p w:rsidR="006D7C0A" w:rsidRPr="006D7C0A" w:rsidRDefault="006D7C0A" w:rsidP="006D7C0A">
      <w:pPr>
        <w:spacing w:after="0" w:line="240" w:lineRule="auto"/>
        <w:ind w:right="284"/>
        <w:jc w:val="both"/>
        <w:rPr>
          <w:rFonts w:ascii="Arial" w:eastAsia="Times New Roman" w:hAnsi="Arial" w:cs="Arial"/>
          <w:b/>
          <w:sz w:val="24"/>
          <w:szCs w:val="24"/>
          <w:lang w:val="es-ES" w:eastAsia="es-ES"/>
        </w:rPr>
      </w:pPr>
    </w:p>
    <w:p w:rsidR="006D7C0A" w:rsidRPr="006D7C0A" w:rsidRDefault="006D7C0A" w:rsidP="006D7C0A">
      <w:pPr>
        <w:spacing w:after="0" w:line="240" w:lineRule="auto"/>
        <w:ind w:left="360" w:right="284"/>
        <w:jc w:val="both"/>
        <w:rPr>
          <w:rFonts w:ascii="Arial" w:eastAsia="Times New Roman" w:hAnsi="Arial" w:cs="Arial"/>
          <w:b/>
          <w:lang w:val="es-ES" w:eastAsia="es-ES"/>
        </w:rPr>
      </w:pPr>
      <w:r w:rsidRPr="006D7C0A">
        <w:rPr>
          <w:rFonts w:ascii="Arial" w:eastAsia="Times New Roman" w:hAnsi="Arial" w:cs="Arial"/>
          <w:b/>
          <w:lang w:val="es-ES" w:eastAsia="es-ES"/>
        </w:rPr>
        <w:t xml:space="preserve">6.3 Comunicación interna </w:t>
      </w:r>
    </w:p>
    <w:p w:rsidR="006D7C0A" w:rsidRPr="006D7C0A" w:rsidRDefault="006D7C0A" w:rsidP="006D7C0A">
      <w:pPr>
        <w:spacing w:after="0" w:line="240" w:lineRule="auto"/>
        <w:ind w:left="360" w:right="284"/>
        <w:jc w:val="both"/>
        <w:rPr>
          <w:rFonts w:ascii="Arial" w:eastAsia="Times New Roman" w:hAnsi="Arial" w:cs="Arial"/>
          <w:b/>
          <w:lang w:val="es-ES" w:eastAsia="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529"/>
        <w:gridCol w:w="2245"/>
        <w:gridCol w:w="2245"/>
      </w:tblGrid>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0"/>
                <w:lang w:val="es-ES" w:eastAsia="es-ES"/>
              </w:rPr>
            </w:pP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0"/>
                <w:lang w:val="es-ES" w:eastAsia="es-ES"/>
              </w:rPr>
            </w:pPr>
            <w:r w:rsidRPr="006D7C0A">
              <w:rPr>
                <w:rFonts w:ascii="Arial" w:eastAsia="Times New Roman" w:hAnsi="Arial" w:cs="Arial"/>
                <w:b/>
                <w:sz w:val="20"/>
                <w:szCs w:val="20"/>
                <w:lang w:val="es-ES" w:eastAsia="es-ES"/>
              </w:rPr>
              <w:t>Actividad</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0"/>
                <w:lang w:val="es-ES" w:eastAsia="es-ES"/>
              </w:rPr>
            </w:pPr>
            <w:r w:rsidRPr="006D7C0A">
              <w:rPr>
                <w:rFonts w:ascii="Arial" w:eastAsia="Times New Roman" w:hAnsi="Arial" w:cs="Arial"/>
                <w:b/>
                <w:sz w:val="20"/>
                <w:szCs w:val="20"/>
                <w:lang w:val="es-ES" w:eastAsia="es-ES"/>
              </w:rPr>
              <w:t>Responsable</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0"/>
                <w:lang w:val="es-ES" w:eastAsia="es-ES"/>
              </w:rPr>
            </w:pPr>
            <w:r w:rsidRPr="006D7C0A">
              <w:rPr>
                <w:rFonts w:ascii="Arial" w:eastAsia="Times New Roman" w:hAnsi="Arial" w:cs="Arial"/>
                <w:b/>
                <w:sz w:val="20"/>
                <w:szCs w:val="20"/>
                <w:lang w:val="es-ES" w:eastAsia="es-ES"/>
              </w:rPr>
              <w:t xml:space="preserve">Diagrama de Flujo </w:t>
            </w: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6.3.1</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Difundir Política Ambiental y mostrar compromiso de la Dirección. </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Gerente Sustentabilidad </w:t>
            </w:r>
          </w:p>
        </w:tc>
        <w:tc>
          <w:tcPr>
            <w:tcW w:w="2245" w:type="dxa"/>
            <w:vMerge w:val="restart"/>
            <w:shd w:val="clear" w:color="auto" w:fill="auto"/>
          </w:tcPr>
          <w:p w:rsidR="006D7C0A" w:rsidRPr="006D7C0A" w:rsidRDefault="006D7C0A" w:rsidP="006D7C0A">
            <w:pPr>
              <w:tabs>
                <w:tab w:val="center" w:pos="4419"/>
                <w:tab w:val="right" w:pos="8838"/>
              </w:tabs>
              <w:spacing w:after="0" w:line="240" w:lineRule="auto"/>
              <w:jc w:val="center"/>
              <w:rPr>
                <w:rFonts w:ascii="Arial" w:eastAsia="Times New Roman" w:hAnsi="Arial" w:cs="Arial"/>
                <w:b/>
                <w:sz w:val="20"/>
                <w:szCs w:val="20"/>
                <w:lang w:val="es-ES" w:eastAsia="es-ES"/>
              </w:rPr>
            </w:pPr>
          </w:p>
          <w:p w:rsidR="006D7C0A" w:rsidRPr="006D7C0A" w:rsidRDefault="006D7C0A" w:rsidP="006D7C0A">
            <w:pPr>
              <w:tabs>
                <w:tab w:val="center" w:pos="4419"/>
                <w:tab w:val="right" w:pos="8838"/>
              </w:tabs>
              <w:spacing w:after="0" w:line="240" w:lineRule="auto"/>
              <w:jc w:val="center"/>
              <w:rPr>
                <w:rFonts w:ascii="Arial" w:eastAsia="Times New Roman" w:hAnsi="Arial" w:cs="Arial"/>
                <w:b/>
                <w:sz w:val="20"/>
                <w:szCs w:val="20"/>
                <w:lang w:val="es-ES" w:eastAsia="es-ES"/>
              </w:rPr>
            </w:pPr>
          </w:p>
          <w:p w:rsidR="006D7C0A" w:rsidRPr="006D7C0A" w:rsidRDefault="006D7C0A" w:rsidP="006D7C0A">
            <w:pPr>
              <w:tabs>
                <w:tab w:val="center" w:pos="4419"/>
                <w:tab w:val="right" w:pos="8838"/>
              </w:tabs>
              <w:spacing w:after="0" w:line="240" w:lineRule="auto"/>
              <w:jc w:val="center"/>
              <w:rPr>
                <w:rFonts w:ascii="Arial" w:eastAsia="Times New Roman" w:hAnsi="Arial" w:cs="Arial"/>
                <w:b/>
                <w:sz w:val="20"/>
                <w:szCs w:val="20"/>
                <w:lang w:val="es-ES" w:eastAsia="es-ES"/>
              </w:rPr>
            </w:pPr>
            <w:r w:rsidRPr="006D7C0A">
              <w:rPr>
                <w:rFonts w:ascii="Arial" w:eastAsia="Times New Roman" w:hAnsi="Arial" w:cs="Arial"/>
                <w:b/>
                <w:sz w:val="20"/>
                <w:szCs w:val="20"/>
                <w:lang w:val="es-ES" w:eastAsia="es-ES"/>
              </w:rPr>
              <w:t>N/A</w:t>
            </w:r>
          </w:p>
        </w:tc>
      </w:tr>
      <w:tr w:rsidR="006D7C0A" w:rsidRPr="006D7C0A" w:rsidTr="00F04A8A">
        <w:trPr>
          <w:jc w:val="center"/>
        </w:trPr>
        <w:tc>
          <w:tcPr>
            <w:tcW w:w="95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6.3.2</w:t>
            </w:r>
          </w:p>
        </w:tc>
        <w:tc>
          <w:tcPr>
            <w:tcW w:w="3529"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eastAsia="es-ES"/>
              </w:rPr>
            </w:pPr>
            <w:r w:rsidRPr="006D7C0A">
              <w:rPr>
                <w:rFonts w:ascii="Arial" w:eastAsia="Times New Roman" w:hAnsi="Arial" w:cs="Arial"/>
                <w:sz w:val="20"/>
                <w:szCs w:val="20"/>
                <w:lang w:eastAsia="es-ES"/>
              </w:rPr>
              <w:t xml:space="preserve">Informar a la organización sobre opiniones y quejas. </w:t>
            </w:r>
          </w:p>
        </w:tc>
        <w:tc>
          <w:tcPr>
            <w:tcW w:w="2245" w:type="dxa"/>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r w:rsidRPr="006D7C0A">
              <w:rPr>
                <w:rFonts w:ascii="Arial" w:eastAsia="Times New Roman" w:hAnsi="Arial" w:cs="Arial"/>
                <w:sz w:val="20"/>
                <w:szCs w:val="20"/>
                <w:lang w:val="es-ES" w:eastAsia="es-ES"/>
              </w:rPr>
              <w:t xml:space="preserve">Encargado Sistema de Gestión </w:t>
            </w:r>
          </w:p>
          <w:p w:rsidR="006D7C0A" w:rsidRPr="006D7C0A" w:rsidRDefault="006D7C0A" w:rsidP="006D7C0A">
            <w:pPr>
              <w:tabs>
                <w:tab w:val="center" w:pos="4419"/>
                <w:tab w:val="right" w:pos="8838"/>
              </w:tabs>
              <w:spacing w:after="0" w:line="240" w:lineRule="auto"/>
              <w:rPr>
                <w:rFonts w:ascii="Arial" w:eastAsia="Times New Roman" w:hAnsi="Arial" w:cs="Arial"/>
                <w:sz w:val="20"/>
                <w:szCs w:val="20"/>
                <w:lang w:val="es-ES" w:eastAsia="es-ES"/>
              </w:rPr>
            </w:pPr>
          </w:p>
        </w:tc>
        <w:tc>
          <w:tcPr>
            <w:tcW w:w="2245" w:type="dxa"/>
            <w:vMerge/>
            <w:shd w:val="clear" w:color="auto" w:fill="auto"/>
          </w:tcPr>
          <w:p w:rsidR="006D7C0A" w:rsidRPr="006D7C0A" w:rsidRDefault="006D7C0A" w:rsidP="006D7C0A">
            <w:pPr>
              <w:tabs>
                <w:tab w:val="center" w:pos="4419"/>
                <w:tab w:val="right" w:pos="8838"/>
              </w:tabs>
              <w:spacing w:after="0" w:line="240" w:lineRule="auto"/>
              <w:rPr>
                <w:rFonts w:ascii="Arial" w:eastAsia="Times New Roman" w:hAnsi="Arial" w:cs="Arial"/>
                <w:b/>
                <w:sz w:val="20"/>
                <w:szCs w:val="20"/>
                <w:lang w:val="es-ES" w:eastAsia="es-ES"/>
              </w:rPr>
            </w:pPr>
          </w:p>
        </w:tc>
      </w:tr>
    </w:tbl>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 xml:space="preserve">   </w:t>
      </w:r>
    </w:p>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 xml:space="preserve"> 7. PRÓXIMOS PROCESOS</w:t>
      </w:r>
    </w:p>
    <w:p w:rsidR="006D7C0A" w:rsidRPr="006D7C0A" w:rsidRDefault="006D7C0A" w:rsidP="006D7C0A">
      <w:pPr>
        <w:spacing w:after="0" w:line="240" w:lineRule="auto"/>
        <w:ind w:right="284"/>
        <w:jc w:val="both"/>
        <w:rPr>
          <w:rFonts w:ascii="Arial" w:eastAsia="Times New Roman" w:hAnsi="Arial" w:cs="Arial"/>
          <w:b/>
          <w:lang w:eastAsia="es-ES"/>
        </w:rPr>
      </w:pPr>
    </w:p>
    <w:p w:rsidR="006D7C0A" w:rsidRPr="006D7C0A" w:rsidRDefault="006D7C0A" w:rsidP="006D7C0A">
      <w:p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Los datos de salida del presente procedimiento son datos de entrada principalmente para los procesos de competencia y formación, comunicación, control operacional, seguimiento y medición, auditorías internas, y revisión por la gerencia, entre todos los procesos del Sistema de Gestión Ambiental.</w:t>
      </w:r>
    </w:p>
    <w:p w:rsidR="006D7C0A" w:rsidRPr="006D7C0A" w:rsidRDefault="006D7C0A" w:rsidP="006D7C0A">
      <w:pPr>
        <w:spacing w:after="0" w:line="240" w:lineRule="auto"/>
        <w:ind w:right="284"/>
        <w:jc w:val="both"/>
        <w:rPr>
          <w:rFonts w:ascii="Arial" w:eastAsia="Times New Roman" w:hAnsi="Arial" w:cs="Arial"/>
          <w:b/>
          <w:lang w:eastAsia="es-ES"/>
        </w:rPr>
      </w:pPr>
    </w:p>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 xml:space="preserve">8. MONITOREO DE PROCESOS E INDICADORES  </w:t>
      </w:r>
    </w:p>
    <w:p w:rsidR="006D7C0A" w:rsidRPr="006D7C0A" w:rsidRDefault="006D7C0A" w:rsidP="006D7C0A">
      <w:pPr>
        <w:spacing w:after="0" w:line="240" w:lineRule="auto"/>
        <w:ind w:right="284"/>
        <w:jc w:val="both"/>
        <w:rPr>
          <w:rFonts w:ascii="Arial" w:eastAsia="Times New Roman" w:hAnsi="Arial" w:cs="Arial"/>
          <w:b/>
          <w:lang w:eastAsia="es-ES"/>
        </w:rPr>
      </w:pPr>
    </w:p>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 xml:space="preserve">8.1 Monitoreo </w:t>
      </w:r>
    </w:p>
    <w:p w:rsidR="006D7C0A" w:rsidRPr="006D7C0A" w:rsidRDefault="006D7C0A" w:rsidP="006D7C0A">
      <w:pPr>
        <w:numPr>
          <w:ilvl w:val="0"/>
          <w:numId w:val="5"/>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En forma anual o cada vez que lo amerite, se revisará el contenido del presente procedimiento para su actualización. </w:t>
      </w:r>
    </w:p>
    <w:p w:rsidR="006D7C0A" w:rsidRPr="006D7C0A" w:rsidRDefault="006D7C0A" w:rsidP="006D7C0A">
      <w:pPr>
        <w:spacing w:after="0" w:line="240" w:lineRule="auto"/>
        <w:ind w:left="1416" w:right="284" w:hanging="696"/>
        <w:jc w:val="both"/>
        <w:rPr>
          <w:rFonts w:ascii="Arial" w:eastAsia="Times New Roman" w:hAnsi="Arial" w:cs="Arial"/>
          <w:lang w:eastAsia="es-ES"/>
        </w:rPr>
      </w:pPr>
    </w:p>
    <w:p w:rsidR="006D7C0A" w:rsidRPr="006D7C0A" w:rsidRDefault="006D7C0A" w:rsidP="006D7C0A">
      <w:pPr>
        <w:numPr>
          <w:ilvl w:val="0"/>
          <w:numId w:val="5"/>
        </w:numPr>
        <w:spacing w:after="0" w:line="240" w:lineRule="auto"/>
        <w:ind w:right="284"/>
        <w:jc w:val="both"/>
        <w:rPr>
          <w:rFonts w:ascii="Arial" w:eastAsia="Times New Roman" w:hAnsi="Arial" w:cs="Arial"/>
          <w:lang w:eastAsia="es-ES"/>
        </w:rPr>
      </w:pPr>
      <w:r w:rsidRPr="006D7C0A">
        <w:rPr>
          <w:rFonts w:ascii="Arial" w:eastAsia="Times New Roman" w:hAnsi="Arial" w:cs="Arial"/>
          <w:lang w:val="es-ES" w:eastAsia="es-ES"/>
        </w:rPr>
        <w:t>La adecuación general del presente procedimiento se monitorea por medio del proceso de auditoría interna.</w:t>
      </w:r>
    </w:p>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lastRenderedPageBreak/>
        <w:t xml:space="preserve">8.2 Indicadores </w:t>
      </w:r>
    </w:p>
    <w:p w:rsidR="006D7C0A" w:rsidRPr="006D7C0A" w:rsidRDefault="006D7C0A" w:rsidP="006D7C0A">
      <w:pPr>
        <w:numPr>
          <w:ilvl w:val="0"/>
          <w:numId w:val="5"/>
        </w:numPr>
        <w:spacing w:after="0" w:line="240" w:lineRule="auto"/>
        <w:ind w:right="284"/>
        <w:jc w:val="both"/>
        <w:rPr>
          <w:rFonts w:ascii="Arial" w:eastAsia="Times New Roman" w:hAnsi="Arial" w:cs="Arial"/>
          <w:lang w:eastAsia="es-ES"/>
        </w:rPr>
      </w:pPr>
      <w:r w:rsidRPr="006D7C0A">
        <w:rPr>
          <w:rFonts w:ascii="Arial" w:eastAsia="Times New Roman" w:hAnsi="Arial" w:cs="Arial"/>
          <w:lang w:eastAsia="es-ES"/>
        </w:rPr>
        <w:t xml:space="preserve">Cumplimiento de procedimiento de comunicación interna y externa. </w:t>
      </w:r>
    </w:p>
    <w:p w:rsidR="006D7C0A" w:rsidRPr="006D7C0A" w:rsidRDefault="006D7C0A" w:rsidP="006D7C0A">
      <w:pPr>
        <w:spacing w:after="0" w:line="240" w:lineRule="auto"/>
        <w:ind w:right="284"/>
        <w:jc w:val="both"/>
        <w:rPr>
          <w:rFonts w:ascii="Arial" w:eastAsia="Times New Roman" w:hAnsi="Arial" w:cs="Arial"/>
          <w:lang w:eastAsia="es-ES"/>
        </w:rPr>
      </w:pPr>
    </w:p>
    <w:p w:rsidR="006D7C0A" w:rsidRPr="006D7C0A" w:rsidRDefault="006D7C0A" w:rsidP="006D7C0A">
      <w:pPr>
        <w:spacing w:after="0" w:line="240" w:lineRule="auto"/>
        <w:ind w:right="284"/>
        <w:jc w:val="both"/>
        <w:rPr>
          <w:rFonts w:ascii="Arial" w:eastAsia="Times New Roman" w:hAnsi="Arial" w:cs="Arial"/>
          <w:b/>
          <w:lang w:eastAsia="es-ES"/>
        </w:rPr>
      </w:pPr>
      <w:r w:rsidRPr="006D7C0A">
        <w:rPr>
          <w:rFonts w:ascii="Arial" w:eastAsia="Times New Roman" w:hAnsi="Arial" w:cs="Arial"/>
          <w:b/>
          <w:lang w:eastAsia="es-ES"/>
        </w:rPr>
        <w:t>9. FORMULARIOS Y REGISTROS</w:t>
      </w:r>
    </w:p>
    <w:p w:rsidR="006D7C0A" w:rsidRPr="006D7C0A" w:rsidRDefault="006D7C0A" w:rsidP="006D7C0A">
      <w:pPr>
        <w:spacing w:after="0" w:line="240" w:lineRule="auto"/>
        <w:ind w:right="284"/>
        <w:jc w:val="both"/>
        <w:rPr>
          <w:rFonts w:ascii="Arial" w:eastAsia="Times New Roman" w:hAnsi="Arial" w:cs="Arial"/>
          <w:b/>
          <w:lang w:eastAsia="es-ES"/>
        </w:rPr>
      </w:pPr>
    </w:p>
    <w:p w:rsidR="006D7C0A" w:rsidRPr="006D7C0A" w:rsidRDefault="006D7C0A" w:rsidP="006D7C0A">
      <w:pPr>
        <w:spacing w:after="0" w:line="240" w:lineRule="auto"/>
        <w:ind w:right="284"/>
        <w:jc w:val="both"/>
        <w:rPr>
          <w:rFonts w:ascii="Arial" w:eastAsia="Times New Roman" w:hAnsi="Arial" w:cs="Arial"/>
          <w:bCs/>
          <w:lang w:eastAsia="es-ES"/>
        </w:rPr>
      </w:pPr>
      <w:r w:rsidRPr="006D7C0A">
        <w:rPr>
          <w:rFonts w:ascii="Arial" w:eastAsia="Times New Roman" w:hAnsi="Arial" w:cs="Arial"/>
          <w:b/>
          <w:bCs/>
          <w:lang w:eastAsia="es-ES"/>
        </w:rPr>
        <w:t>9.1 F-GRL-NMC:</w:t>
      </w:r>
      <w:r w:rsidRPr="006D7C0A">
        <w:rPr>
          <w:rFonts w:ascii="Arial" w:eastAsia="Times New Roman" w:hAnsi="Arial" w:cs="Arial"/>
          <w:bCs/>
          <w:lang w:eastAsia="es-ES"/>
        </w:rPr>
        <w:t xml:space="preserve"> Nómina de Medios de Comunicación  </w:t>
      </w:r>
    </w:p>
    <w:p w:rsidR="006D7C0A" w:rsidRPr="006D7C0A" w:rsidRDefault="006D7C0A" w:rsidP="006D7C0A">
      <w:pPr>
        <w:spacing w:after="0" w:line="240" w:lineRule="auto"/>
        <w:ind w:right="284"/>
        <w:jc w:val="both"/>
        <w:rPr>
          <w:rFonts w:ascii="Arial" w:eastAsia="Times New Roman" w:hAnsi="Arial" w:cs="Arial"/>
          <w:bCs/>
          <w:lang w:eastAsia="es-ES"/>
        </w:rPr>
      </w:pPr>
      <w:r w:rsidRPr="006D7C0A">
        <w:rPr>
          <w:rFonts w:ascii="Arial" w:eastAsia="Times New Roman" w:hAnsi="Arial" w:cs="Arial"/>
          <w:b/>
          <w:bCs/>
          <w:lang w:eastAsia="es-ES"/>
        </w:rPr>
        <w:t>9.2 F-GRL-RCE:</w:t>
      </w:r>
      <w:r w:rsidRPr="006D7C0A">
        <w:rPr>
          <w:rFonts w:ascii="Arial" w:eastAsia="Times New Roman" w:hAnsi="Arial" w:cs="Arial"/>
          <w:bCs/>
          <w:lang w:eastAsia="es-ES"/>
        </w:rPr>
        <w:t xml:space="preserve"> Registro de Comunicaciones Externas</w:t>
      </w:r>
    </w:p>
    <w:p w:rsidR="006D7C0A" w:rsidRPr="006D7C0A" w:rsidRDefault="006D7C0A" w:rsidP="006D7C0A">
      <w:pPr>
        <w:spacing w:after="0" w:line="240" w:lineRule="auto"/>
        <w:ind w:right="284"/>
        <w:jc w:val="both"/>
        <w:rPr>
          <w:rFonts w:ascii="Arial" w:eastAsia="Times New Roman" w:hAnsi="Arial" w:cs="Arial"/>
          <w:lang w:eastAsia="es-ES"/>
        </w:rPr>
      </w:pPr>
      <w:r w:rsidRPr="006D7C0A">
        <w:rPr>
          <w:rFonts w:ascii="Arial" w:eastAsia="Times New Roman" w:hAnsi="Arial" w:cs="Arial"/>
          <w:b/>
          <w:lang w:eastAsia="es-ES"/>
        </w:rPr>
        <w:t>9.3</w:t>
      </w:r>
      <w:r w:rsidRPr="006D7C0A">
        <w:rPr>
          <w:rFonts w:ascii="Arial" w:eastAsia="Times New Roman" w:hAnsi="Arial" w:cs="Arial"/>
          <w:lang w:eastAsia="es-ES"/>
        </w:rPr>
        <w:t xml:space="preserve"> Archivo de Documentos de Consulta o Comunicación Externa</w:t>
      </w:r>
    </w:p>
    <w:p w:rsidR="006D7C0A" w:rsidRPr="006D7C0A" w:rsidRDefault="006D7C0A" w:rsidP="006D7C0A">
      <w:pPr>
        <w:spacing w:after="0" w:line="240" w:lineRule="auto"/>
        <w:ind w:right="284"/>
        <w:jc w:val="center"/>
        <w:rPr>
          <w:rFonts w:ascii="Arial" w:eastAsia="Times New Roman" w:hAnsi="Arial" w:cs="Arial"/>
          <w:bCs/>
          <w:lang w:eastAsia="es-ES"/>
        </w:rPr>
      </w:pPr>
    </w:p>
    <w:p w:rsidR="006D7C0A" w:rsidRPr="006D7C0A" w:rsidRDefault="006D7C0A" w:rsidP="006D7C0A">
      <w:pPr>
        <w:keepNext/>
        <w:spacing w:after="0" w:line="240" w:lineRule="auto"/>
        <w:ind w:right="284"/>
        <w:outlineLvl w:val="3"/>
        <w:rPr>
          <w:rFonts w:ascii="Arial" w:eastAsia="Times New Roman" w:hAnsi="Arial" w:cs="Arial"/>
          <w:b/>
          <w:lang w:eastAsia="es-ES"/>
        </w:rPr>
      </w:pPr>
      <w:r w:rsidRPr="006D7C0A">
        <w:rPr>
          <w:rFonts w:ascii="Arial" w:eastAsia="Times New Roman" w:hAnsi="Arial" w:cs="Arial"/>
          <w:b/>
          <w:lang w:eastAsia="es-ES"/>
        </w:rPr>
        <w:t xml:space="preserve">    10. Historial de Modificaciones</w:t>
      </w:r>
    </w:p>
    <w:p w:rsidR="006D7C0A" w:rsidRPr="006D7C0A" w:rsidRDefault="006D7C0A" w:rsidP="006D7C0A">
      <w:pPr>
        <w:spacing w:after="0" w:line="240" w:lineRule="auto"/>
        <w:rPr>
          <w:rFonts w:ascii="Arial" w:eastAsia="Times New Roman" w:hAnsi="Arial" w:cs="Arial"/>
          <w:lang w:eastAsia="es-ES"/>
        </w:rPr>
      </w:pPr>
    </w:p>
    <w:tbl>
      <w:tblPr>
        <w:tblW w:w="8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95"/>
        <w:gridCol w:w="5521"/>
        <w:gridCol w:w="1843"/>
      </w:tblGrid>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b/>
                <w:lang w:val="es-ES" w:eastAsia="es-ES"/>
              </w:rPr>
            </w:pPr>
            <w:r w:rsidRPr="006D7C0A">
              <w:rPr>
                <w:rFonts w:ascii="Arial" w:eastAsia="Times New Roman" w:hAnsi="Arial" w:cs="Arial"/>
                <w:b/>
                <w:lang w:val="es-ES" w:eastAsia="es-ES"/>
              </w:rPr>
              <w:t>Versión N°</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rPr>
                <w:rFonts w:ascii="Arial" w:eastAsia="Times New Roman" w:hAnsi="Arial" w:cs="Arial"/>
                <w:b/>
                <w:lang w:val="es-ES" w:eastAsia="es-ES"/>
              </w:rPr>
            </w:pPr>
            <w:r w:rsidRPr="006D7C0A">
              <w:rPr>
                <w:rFonts w:ascii="Arial" w:eastAsia="Times New Roman" w:hAnsi="Arial" w:cs="Arial"/>
                <w:b/>
                <w:lang w:val="es-ES" w:eastAsia="es-ES"/>
              </w:rPr>
              <w:t>Identificación de la modificación</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b/>
                <w:lang w:val="es-ES" w:eastAsia="es-ES"/>
              </w:rPr>
            </w:pPr>
            <w:r w:rsidRPr="006D7C0A">
              <w:rPr>
                <w:rFonts w:ascii="Arial" w:eastAsia="Times New Roman" w:hAnsi="Arial" w:cs="Arial"/>
                <w:b/>
                <w:lang w:val="es-ES" w:eastAsia="es-ES"/>
              </w:rPr>
              <w:t>Fecha</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1</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Emitido para aplicación</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12 – 02 – 2009</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2</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Revisión general</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 xml:space="preserve">13 – 09 - 2010 </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3</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Cambio nomenclatura Revisión a Versión</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14 – 01 – 2011</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4</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Inserción párrafo 4.1.3 comité paritario, se incluyen cargos en sección firmas de aprobación.</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23 – 05 – 2011</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5</w:t>
            </w:r>
          </w:p>
        </w:tc>
        <w:tc>
          <w:tcPr>
            <w:tcW w:w="5521"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Encabezado de Página:  cambio logotipo de la empresa</w:t>
            </w:r>
          </w:p>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Pie de Página: Modificación en tabla de los responsables de la revisión y aprobación del procedimiento.</w:t>
            </w:r>
          </w:p>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Cambio en formato de anexos: Logotipo y responsables de revisión y aprobación.</w:t>
            </w:r>
          </w:p>
        </w:tc>
        <w:tc>
          <w:tcPr>
            <w:tcW w:w="1843" w:type="dxa"/>
            <w:tcBorders>
              <w:top w:val="single" w:sz="4" w:space="0" w:color="auto"/>
              <w:left w:val="single" w:sz="4" w:space="0" w:color="auto"/>
              <w:bottom w:val="single" w:sz="4" w:space="0" w:color="auto"/>
              <w:right w:val="single" w:sz="4" w:space="0" w:color="auto"/>
            </w:tcBorders>
            <w:hideMark/>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 xml:space="preserve">01 – 03 – 2012 </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6</w:t>
            </w:r>
          </w:p>
        </w:tc>
        <w:tc>
          <w:tcPr>
            <w:tcW w:w="5521"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Modificación de procedimiento</w:t>
            </w:r>
          </w:p>
        </w:tc>
        <w:tc>
          <w:tcPr>
            <w:tcW w:w="1843"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 xml:space="preserve">15 – 05 – 2013 </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7</w:t>
            </w:r>
          </w:p>
        </w:tc>
        <w:tc>
          <w:tcPr>
            <w:tcW w:w="5521"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Se incluye procedimiento de identificación comunicación interna y externa. Se designa a Encargado de relaciones con la comunidad para comunicaciones externas. Se cambia a responsables en punto 6.1.10, 6.2.1 y 6.2.2</w:t>
            </w:r>
          </w:p>
        </w:tc>
        <w:tc>
          <w:tcPr>
            <w:tcW w:w="1843"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 xml:space="preserve">10 – 04 – 2014  </w:t>
            </w:r>
          </w:p>
        </w:tc>
      </w:tr>
      <w:tr w:rsidR="006D7C0A" w:rsidRPr="006D7C0A" w:rsidTr="00F04A8A">
        <w:trPr>
          <w:jc w:val="center"/>
        </w:trPr>
        <w:tc>
          <w:tcPr>
            <w:tcW w:w="1495"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center"/>
              <w:rPr>
                <w:rFonts w:ascii="Arial" w:eastAsia="Times New Roman" w:hAnsi="Arial" w:cs="Arial"/>
                <w:lang w:val="es-ES" w:eastAsia="es-ES"/>
              </w:rPr>
            </w:pPr>
            <w:r w:rsidRPr="006D7C0A">
              <w:rPr>
                <w:rFonts w:ascii="Arial" w:eastAsia="Times New Roman" w:hAnsi="Arial" w:cs="Arial"/>
                <w:lang w:val="es-ES" w:eastAsia="es-ES"/>
              </w:rPr>
              <w:t xml:space="preserve">8 </w:t>
            </w:r>
          </w:p>
        </w:tc>
        <w:tc>
          <w:tcPr>
            <w:tcW w:w="5521"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Comunicaciones en caso de contingencia</w:t>
            </w:r>
          </w:p>
        </w:tc>
        <w:tc>
          <w:tcPr>
            <w:tcW w:w="1843" w:type="dxa"/>
            <w:tcBorders>
              <w:top w:val="single" w:sz="4" w:space="0" w:color="auto"/>
              <w:left w:val="single" w:sz="4" w:space="0" w:color="auto"/>
              <w:bottom w:val="single" w:sz="4" w:space="0" w:color="auto"/>
              <w:right w:val="single" w:sz="4" w:space="0" w:color="auto"/>
            </w:tcBorders>
          </w:tcPr>
          <w:p w:rsidR="006D7C0A" w:rsidRPr="006D7C0A" w:rsidRDefault="006D7C0A" w:rsidP="006D7C0A">
            <w:pPr>
              <w:tabs>
                <w:tab w:val="left" w:pos="845"/>
                <w:tab w:val="left" w:pos="9067"/>
              </w:tabs>
              <w:spacing w:after="0" w:line="240" w:lineRule="auto"/>
              <w:ind w:right="-33"/>
              <w:jc w:val="both"/>
              <w:rPr>
                <w:rFonts w:ascii="Arial" w:eastAsia="Times New Roman" w:hAnsi="Arial" w:cs="Arial"/>
                <w:lang w:val="es-ES" w:eastAsia="es-ES"/>
              </w:rPr>
            </w:pPr>
            <w:r w:rsidRPr="006D7C0A">
              <w:rPr>
                <w:rFonts w:ascii="Arial" w:eastAsia="Times New Roman" w:hAnsi="Arial" w:cs="Arial"/>
                <w:lang w:val="es-ES" w:eastAsia="es-ES"/>
              </w:rPr>
              <w:t>23-07-2014</w:t>
            </w:r>
          </w:p>
        </w:tc>
      </w:tr>
    </w:tbl>
    <w:p w:rsidR="006D7C0A" w:rsidRPr="006D7C0A" w:rsidRDefault="006D7C0A" w:rsidP="006D7C0A">
      <w:pPr>
        <w:spacing w:after="0" w:line="240" w:lineRule="auto"/>
        <w:ind w:right="284"/>
        <w:jc w:val="both"/>
        <w:rPr>
          <w:rFonts w:ascii="Arial" w:eastAsia="Times New Roman" w:hAnsi="Arial" w:cs="Arial"/>
          <w:b/>
          <w:sz w:val="24"/>
          <w:szCs w:val="24"/>
          <w:lang w:eastAsia="es-ES"/>
        </w:rPr>
      </w:pPr>
    </w:p>
    <w:p w:rsidR="00D46067" w:rsidRDefault="00D46067" w:rsidP="00D46067">
      <w:pPr>
        <w:jc w:val="both"/>
        <w:rPr>
          <w:rFonts w:ascii="Arial" w:hAnsi="Arial" w:cs="Arial"/>
          <w:b/>
        </w:rPr>
      </w:pPr>
      <w:r>
        <w:rPr>
          <w:rFonts w:ascii="Arial" w:hAnsi="Arial" w:cs="Arial"/>
          <w:b/>
        </w:rPr>
        <w:t>b. Indicador</w:t>
      </w:r>
    </w:p>
    <w:p w:rsidR="00D46067" w:rsidRDefault="00D46067" w:rsidP="00D46067">
      <w:pPr>
        <w:jc w:val="both"/>
        <w:rPr>
          <w:rFonts w:ascii="Arial" w:hAnsi="Arial" w:cs="Arial"/>
          <w:b/>
        </w:rPr>
      </w:pPr>
      <w:r>
        <w:rPr>
          <w:rFonts w:ascii="Arial" w:hAnsi="Arial" w:cs="Arial"/>
        </w:rPr>
        <w:t>(Procedimiento de comunicación de emergencia modificado/ Procedimiento de comunicación anterior a emergencia)*100</w:t>
      </w:r>
    </w:p>
    <w:p w:rsidR="00D46067" w:rsidRPr="00647FCF" w:rsidRDefault="00D46067" w:rsidP="00D46067">
      <w:pPr>
        <w:jc w:val="both"/>
        <w:rPr>
          <w:rFonts w:ascii="Arial" w:hAnsi="Arial" w:cs="Arial"/>
          <w:b/>
        </w:rPr>
      </w:pPr>
      <w:r w:rsidRPr="00647FCF">
        <w:rPr>
          <w:rFonts w:ascii="Arial" w:hAnsi="Arial" w:cs="Arial"/>
          <w:b/>
        </w:rPr>
        <w:t>c. Costos asociados</w:t>
      </w:r>
    </w:p>
    <w:tbl>
      <w:tblPr>
        <w:tblStyle w:val="Tablaconcuadrcula"/>
        <w:tblW w:w="0" w:type="auto"/>
        <w:jc w:val="center"/>
        <w:tblLook w:val="04A0" w:firstRow="1" w:lastRow="0" w:firstColumn="1" w:lastColumn="0" w:noHBand="0" w:noVBand="1"/>
      </w:tblPr>
      <w:tblGrid>
        <w:gridCol w:w="4489"/>
        <w:gridCol w:w="4489"/>
      </w:tblGrid>
      <w:tr w:rsidR="00D46067" w:rsidTr="003C007E">
        <w:trPr>
          <w:jc w:val="center"/>
        </w:trPr>
        <w:tc>
          <w:tcPr>
            <w:tcW w:w="4489" w:type="dxa"/>
          </w:tcPr>
          <w:p w:rsidR="00D46067" w:rsidRDefault="00D46067" w:rsidP="003C007E">
            <w:pPr>
              <w:jc w:val="center"/>
              <w:rPr>
                <w:rFonts w:ascii="Arial" w:hAnsi="Arial" w:cs="Arial"/>
                <w:b/>
              </w:rPr>
            </w:pPr>
            <w:r>
              <w:rPr>
                <w:rFonts w:ascii="Arial" w:hAnsi="Arial" w:cs="Arial"/>
                <w:b/>
              </w:rPr>
              <w:t>Descripción</w:t>
            </w:r>
          </w:p>
        </w:tc>
        <w:tc>
          <w:tcPr>
            <w:tcW w:w="4489" w:type="dxa"/>
          </w:tcPr>
          <w:p w:rsidR="00D46067" w:rsidRDefault="00D46067" w:rsidP="003C007E">
            <w:pPr>
              <w:jc w:val="center"/>
              <w:rPr>
                <w:rFonts w:ascii="Arial" w:hAnsi="Arial" w:cs="Arial"/>
                <w:b/>
              </w:rPr>
            </w:pPr>
            <w:r>
              <w:rPr>
                <w:rFonts w:ascii="Arial" w:hAnsi="Arial" w:cs="Arial"/>
                <w:b/>
              </w:rPr>
              <w:t>Evidencia</w:t>
            </w:r>
          </w:p>
        </w:tc>
      </w:tr>
      <w:tr w:rsidR="00D46067" w:rsidTr="003C007E">
        <w:trPr>
          <w:jc w:val="center"/>
        </w:trPr>
        <w:tc>
          <w:tcPr>
            <w:tcW w:w="4489" w:type="dxa"/>
          </w:tcPr>
          <w:p w:rsidR="00D46067" w:rsidRPr="00BD7681" w:rsidRDefault="00D46067" w:rsidP="003C007E">
            <w:pPr>
              <w:jc w:val="both"/>
              <w:rPr>
                <w:rFonts w:ascii="Arial" w:hAnsi="Arial" w:cs="Arial"/>
              </w:rPr>
            </w:pPr>
            <w:r>
              <w:rPr>
                <w:rFonts w:ascii="Arial" w:hAnsi="Arial" w:cs="Arial"/>
              </w:rPr>
              <w:t xml:space="preserve">La internalizó la elaboración del documento en la organización. </w:t>
            </w:r>
          </w:p>
        </w:tc>
        <w:tc>
          <w:tcPr>
            <w:tcW w:w="4489" w:type="dxa"/>
          </w:tcPr>
          <w:p w:rsidR="00D46067" w:rsidRPr="00BD7681" w:rsidRDefault="00D46067" w:rsidP="003C007E">
            <w:pPr>
              <w:jc w:val="both"/>
              <w:rPr>
                <w:rFonts w:ascii="Arial" w:hAnsi="Arial" w:cs="Arial"/>
              </w:rPr>
            </w:pPr>
            <w:r>
              <w:rPr>
                <w:rFonts w:ascii="Arial" w:hAnsi="Arial" w:cs="Arial"/>
              </w:rPr>
              <w:t xml:space="preserve">Procedimiento de comunicaciones aprobado. </w:t>
            </w:r>
          </w:p>
        </w:tc>
      </w:tr>
    </w:tbl>
    <w:p w:rsidR="00670762" w:rsidRPr="004E26E4" w:rsidRDefault="00670762" w:rsidP="004E26E4">
      <w:pPr>
        <w:spacing w:after="0" w:line="240" w:lineRule="auto"/>
        <w:ind w:right="284"/>
        <w:jc w:val="both"/>
        <w:rPr>
          <w:rFonts w:ascii="Arial" w:eastAsia="Times New Roman" w:hAnsi="Arial" w:cs="Arial"/>
          <w:b/>
          <w:sz w:val="24"/>
          <w:szCs w:val="24"/>
          <w:lang w:eastAsia="es-ES"/>
        </w:rPr>
      </w:pPr>
    </w:p>
    <w:sectPr w:rsidR="00670762" w:rsidRPr="004E26E4" w:rsidSect="00DC1C04">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666C" w:rsidRDefault="00FE666C" w:rsidP="00924BDE">
      <w:pPr>
        <w:spacing w:after="0" w:line="240" w:lineRule="auto"/>
      </w:pPr>
      <w:r>
        <w:separator/>
      </w:r>
    </w:p>
  </w:endnote>
  <w:endnote w:type="continuationSeparator" w:id="0">
    <w:p w:rsidR="00FE666C" w:rsidRDefault="00FE666C" w:rsidP="00924B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666C" w:rsidRDefault="00FE666C" w:rsidP="00924BDE">
      <w:pPr>
        <w:spacing w:after="0" w:line="240" w:lineRule="auto"/>
      </w:pPr>
      <w:r>
        <w:separator/>
      </w:r>
    </w:p>
  </w:footnote>
  <w:footnote w:type="continuationSeparator" w:id="0">
    <w:p w:rsidR="00FE666C" w:rsidRDefault="00FE666C" w:rsidP="00924B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02" w:type="dxa"/>
      <w:jc w:val="center"/>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4495"/>
      <w:gridCol w:w="1030"/>
      <w:gridCol w:w="2125"/>
    </w:tblGrid>
    <w:tr w:rsidR="003C007E" w:rsidRPr="00297E22" w:rsidTr="00E242CD">
      <w:trPr>
        <w:trHeight w:val="423"/>
        <w:jc w:val="center"/>
      </w:trPr>
      <w:tc>
        <w:tcPr>
          <w:tcW w:w="1952" w:type="dxa"/>
          <w:vMerge w:val="restart"/>
          <w:vAlign w:val="center"/>
        </w:tcPr>
        <w:p w:rsidR="003C007E" w:rsidRPr="00297E22" w:rsidRDefault="003C007E" w:rsidP="00E242CD">
          <w:pPr>
            <w:pStyle w:val="Encabezado"/>
            <w:rPr>
              <w:rFonts w:cs="Arial"/>
              <w:sz w:val="20"/>
            </w:rPr>
          </w:pPr>
          <w:r>
            <w:rPr>
              <w:noProof/>
              <w:lang w:eastAsia="es-CL"/>
            </w:rPr>
            <w:drawing>
              <wp:anchor distT="0" distB="0" distL="114300" distR="114300" simplePos="0" relativeHeight="251659264" behindDoc="0" locked="0" layoutInCell="1" allowOverlap="1" wp14:anchorId="7AE5B3F4" wp14:editId="5935961E">
                <wp:simplePos x="0" y="0"/>
                <wp:positionH relativeFrom="column">
                  <wp:posOffset>1905</wp:posOffset>
                </wp:positionH>
                <wp:positionV relativeFrom="paragraph">
                  <wp:posOffset>-165100</wp:posOffset>
                </wp:positionV>
                <wp:extent cx="1085850" cy="342900"/>
                <wp:effectExtent l="0" t="0" r="0" b="0"/>
                <wp:wrapNone/>
                <wp:docPr id="1" name="2 Imagen" descr="Descripción: Logo-Ecob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Descripción: Logo-Ecobio-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5850" cy="342900"/>
                        </a:xfrm>
                        <a:prstGeom prst="rect">
                          <a:avLst/>
                        </a:prstGeom>
                        <a:noFill/>
                        <a:ln w="9525">
                          <a:noFill/>
                          <a:miter lim="800000"/>
                          <a:headEnd/>
                          <a:tailEnd/>
                        </a:ln>
                      </pic:spPr>
                    </pic:pic>
                  </a:graphicData>
                </a:graphic>
              </wp:anchor>
            </w:drawing>
          </w:r>
          <w:r>
            <w:rPr>
              <w:noProof/>
              <w:lang w:eastAsia="es-CL"/>
            </w:rPr>
            <w:drawing>
              <wp:anchor distT="0" distB="0" distL="114300" distR="114300" simplePos="0" relativeHeight="251660288" behindDoc="0" locked="0" layoutInCell="1" allowOverlap="1" wp14:anchorId="77CCEE1D" wp14:editId="0BD7B9FC">
                <wp:simplePos x="0" y="0"/>
                <wp:positionH relativeFrom="column">
                  <wp:posOffset>-1905</wp:posOffset>
                </wp:positionH>
                <wp:positionV relativeFrom="paragraph">
                  <wp:posOffset>263525</wp:posOffset>
                </wp:positionV>
                <wp:extent cx="1138555" cy="307340"/>
                <wp:effectExtent l="0" t="0" r="0" b="0"/>
                <wp:wrapNone/>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iodiversa.jpg"/>
                        <pic:cNvPicPr/>
                      </pic:nvPicPr>
                      <pic:blipFill>
                        <a:blip r:embed="rId2">
                          <a:extLst>
                            <a:ext uri="{28A0092B-C50C-407E-A947-70E740481C1C}">
                              <a14:useLocalDpi xmlns:a14="http://schemas.microsoft.com/office/drawing/2010/main" val="0"/>
                            </a:ext>
                          </a:extLst>
                        </a:blip>
                        <a:stretch>
                          <a:fillRect/>
                        </a:stretch>
                      </pic:blipFill>
                      <pic:spPr>
                        <a:xfrm>
                          <a:off x="0" y="0"/>
                          <a:ext cx="1138555" cy="307340"/>
                        </a:xfrm>
                        <a:prstGeom prst="rect">
                          <a:avLst/>
                        </a:prstGeom>
                      </pic:spPr>
                    </pic:pic>
                  </a:graphicData>
                </a:graphic>
              </wp:anchor>
            </w:drawing>
          </w:r>
        </w:p>
      </w:tc>
      <w:tc>
        <w:tcPr>
          <w:tcW w:w="5525" w:type="dxa"/>
          <w:gridSpan w:val="2"/>
          <w:vAlign w:val="center"/>
        </w:tcPr>
        <w:p w:rsidR="003C007E" w:rsidRPr="00297E22" w:rsidRDefault="003C007E" w:rsidP="00E242CD">
          <w:pPr>
            <w:jc w:val="center"/>
          </w:pPr>
          <w:r>
            <w:t>REPORTE</w:t>
          </w:r>
        </w:p>
      </w:tc>
      <w:tc>
        <w:tcPr>
          <w:tcW w:w="2125" w:type="dxa"/>
          <w:vAlign w:val="center"/>
        </w:tcPr>
        <w:p w:rsidR="003C007E" w:rsidRPr="00297E22" w:rsidRDefault="003C007E" w:rsidP="00E242CD">
          <w:pPr>
            <w:pStyle w:val="Encabezado"/>
            <w:jc w:val="center"/>
            <w:rPr>
              <w:lang w:val="es-ES_tradnl"/>
            </w:rPr>
          </w:pPr>
          <w:r w:rsidRPr="00297E22">
            <w:rPr>
              <w:lang w:val="es-ES_tradnl"/>
            </w:rPr>
            <w:t xml:space="preserve">Página </w:t>
          </w:r>
          <w:r w:rsidRPr="00297E22">
            <w:rPr>
              <w:lang w:val="es-ES_tradnl"/>
            </w:rPr>
            <w:fldChar w:fldCharType="begin"/>
          </w:r>
          <w:r w:rsidRPr="00297E22">
            <w:rPr>
              <w:lang w:val="es-ES_tradnl"/>
            </w:rPr>
            <w:instrText xml:space="preserve"> PAGE  </w:instrText>
          </w:r>
          <w:r w:rsidRPr="00297E22">
            <w:rPr>
              <w:lang w:val="es-ES_tradnl"/>
            </w:rPr>
            <w:fldChar w:fldCharType="separate"/>
          </w:r>
          <w:r w:rsidR="00F156BB">
            <w:rPr>
              <w:noProof/>
              <w:lang w:val="es-ES_tradnl"/>
            </w:rPr>
            <w:t>1</w:t>
          </w:r>
          <w:r w:rsidRPr="00297E22">
            <w:rPr>
              <w:lang w:val="es-ES_tradnl"/>
            </w:rPr>
            <w:fldChar w:fldCharType="end"/>
          </w:r>
          <w:r w:rsidRPr="00297E22">
            <w:rPr>
              <w:lang w:val="es-ES_tradnl"/>
            </w:rPr>
            <w:t xml:space="preserve"> de </w:t>
          </w:r>
          <w:r w:rsidRPr="00297E22">
            <w:rPr>
              <w:lang w:val="es-ES_tradnl"/>
            </w:rPr>
            <w:fldChar w:fldCharType="begin"/>
          </w:r>
          <w:r w:rsidRPr="00297E22">
            <w:rPr>
              <w:lang w:val="es-ES_tradnl"/>
            </w:rPr>
            <w:instrText xml:space="preserve"> NUMPAGES  </w:instrText>
          </w:r>
          <w:r w:rsidRPr="00297E22">
            <w:rPr>
              <w:lang w:val="es-ES_tradnl"/>
            </w:rPr>
            <w:fldChar w:fldCharType="separate"/>
          </w:r>
          <w:r w:rsidR="00F156BB">
            <w:rPr>
              <w:noProof/>
              <w:lang w:val="es-ES_tradnl"/>
            </w:rPr>
            <w:t>37</w:t>
          </w:r>
          <w:r w:rsidRPr="00297E22">
            <w:rPr>
              <w:lang w:val="es-ES_tradnl"/>
            </w:rPr>
            <w:fldChar w:fldCharType="end"/>
          </w:r>
        </w:p>
      </w:tc>
    </w:tr>
    <w:tr w:rsidR="003C007E" w:rsidRPr="00297E22" w:rsidTr="00E242CD">
      <w:trPr>
        <w:trHeight w:val="1537"/>
        <w:jc w:val="center"/>
      </w:trPr>
      <w:tc>
        <w:tcPr>
          <w:tcW w:w="1952" w:type="dxa"/>
          <w:vMerge/>
        </w:tcPr>
        <w:p w:rsidR="003C007E" w:rsidRPr="00297E22" w:rsidRDefault="003C007E" w:rsidP="00E242CD">
          <w:pPr>
            <w:pStyle w:val="Encabezado"/>
          </w:pPr>
        </w:p>
      </w:tc>
      <w:tc>
        <w:tcPr>
          <w:tcW w:w="4495" w:type="dxa"/>
          <w:vAlign w:val="center"/>
        </w:tcPr>
        <w:p w:rsidR="003C007E" w:rsidRPr="003F42CC" w:rsidRDefault="003C007E" w:rsidP="00E242CD">
          <w:pPr>
            <w:jc w:val="center"/>
            <w:rPr>
              <w:b/>
            </w:rPr>
          </w:pPr>
          <w:r>
            <w:rPr>
              <w:b/>
            </w:rPr>
            <w:t xml:space="preserve">REPORTE DE ACCIONES EJECUTADAS DEL PROGRAMA DE CUMPLIMIENTO </w:t>
          </w:r>
        </w:p>
      </w:tc>
      <w:tc>
        <w:tcPr>
          <w:tcW w:w="1030" w:type="dxa"/>
          <w:vAlign w:val="center"/>
        </w:tcPr>
        <w:p w:rsidR="003C007E" w:rsidRPr="00297E22" w:rsidRDefault="003C007E" w:rsidP="000A433E">
          <w:pPr>
            <w:jc w:val="center"/>
          </w:pPr>
          <w:r w:rsidRPr="00297E22">
            <w:t xml:space="preserve">Versión </w:t>
          </w:r>
          <w:r>
            <w:t>2</w:t>
          </w:r>
        </w:p>
      </w:tc>
      <w:tc>
        <w:tcPr>
          <w:tcW w:w="2125" w:type="dxa"/>
          <w:vAlign w:val="center"/>
        </w:tcPr>
        <w:p w:rsidR="003C007E" w:rsidRPr="00297E22" w:rsidRDefault="003C007E" w:rsidP="00E242CD">
          <w:pPr>
            <w:jc w:val="center"/>
          </w:pPr>
          <w:r w:rsidRPr="00297E22">
            <w:t>Fecha:</w:t>
          </w:r>
        </w:p>
        <w:p w:rsidR="003C007E" w:rsidRPr="00297E22" w:rsidRDefault="003C007E" w:rsidP="00E242CD">
          <w:pPr>
            <w:jc w:val="center"/>
          </w:pPr>
          <w:r>
            <w:t>Junio de 2015</w:t>
          </w:r>
        </w:p>
        <w:p w:rsidR="003C007E" w:rsidRPr="00297E22" w:rsidRDefault="003C007E" w:rsidP="00E242CD">
          <w:pPr>
            <w:jc w:val="center"/>
          </w:pPr>
        </w:p>
      </w:tc>
    </w:tr>
  </w:tbl>
  <w:p w:rsidR="003C007E" w:rsidRDefault="003C007E">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02" w:type="dxa"/>
      <w:jc w:val="center"/>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52"/>
      <w:gridCol w:w="4495"/>
      <w:gridCol w:w="1030"/>
      <w:gridCol w:w="2125"/>
    </w:tblGrid>
    <w:tr w:rsidR="003C007E" w:rsidRPr="00297E22" w:rsidTr="00E242CD">
      <w:trPr>
        <w:trHeight w:val="423"/>
        <w:jc w:val="center"/>
      </w:trPr>
      <w:tc>
        <w:tcPr>
          <w:tcW w:w="1952" w:type="dxa"/>
          <w:vMerge w:val="restart"/>
          <w:vAlign w:val="center"/>
        </w:tcPr>
        <w:p w:rsidR="003C007E" w:rsidRPr="00297E22" w:rsidRDefault="003C007E" w:rsidP="00E242CD">
          <w:pPr>
            <w:pStyle w:val="Encabezado"/>
            <w:rPr>
              <w:rFonts w:cs="Arial"/>
              <w:sz w:val="20"/>
            </w:rPr>
          </w:pPr>
          <w:r>
            <w:rPr>
              <w:noProof/>
              <w:lang w:eastAsia="es-CL"/>
            </w:rPr>
            <w:drawing>
              <wp:anchor distT="0" distB="0" distL="114300" distR="114300" simplePos="0" relativeHeight="251662336" behindDoc="0" locked="0" layoutInCell="1" allowOverlap="1" wp14:anchorId="51F27A1D" wp14:editId="5E437FE1">
                <wp:simplePos x="0" y="0"/>
                <wp:positionH relativeFrom="column">
                  <wp:posOffset>1905</wp:posOffset>
                </wp:positionH>
                <wp:positionV relativeFrom="paragraph">
                  <wp:posOffset>-165100</wp:posOffset>
                </wp:positionV>
                <wp:extent cx="1085850" cy="342900"/>
                <wp:effectExtent l="0" t="0" r="0" b="0"/>
                <wp:wrapNone/>
                <wp:docPr id="10" name="2 Imagen" descr="Descripción: Logo-Ecobi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Descripción: Logo-Ecobio-1.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5850" cy="342900"/>
                        </a:xfrm>
                        <a:prstGeom prst="rect">
                          <a:avLst/>
                        </a:prstGeom>
                        <a:noFill/>
                        <a:ln w="9525">
                          <a:noFill/>
                          <a:miter lim="800000"/>
                          <a:headEnd/>
                          <a:tailEnd/>
                        </a:ln>
                      </pic:spPr>
                    </pic:pic>
                  </a:graphicData>
                </a:graphic>
              </wp:anchor>
            </w:drawing>
          </w:r>
          <w:r>
            <w:rPr>
              <w:noProof/>
              <w:lang w:eastAsia="es-CL"/>
            </w:rPr>
            <w:drawing>
              <wp:anchor distT="0" distB="0" distL="114300" distR="114300" simplePos="0" relativeHeight="251663360" behindDoc="0" locked="0" layoutInCell="1" allowOverlap="1" wp14:anchorId="5E8DB04E" wp14:editId="7CB18ACE">
                <wp:simplePos x="0" y="0"/>
                <wp:positionH relativeFrom="column">
                  <wp:posOffset>-1905</wp:posOffset>
                </wp:positionH>
                <wp:positionV relativeFrom="paragraph">
                  <wp:posOffset>263525</wp:posOffset>
                </wp:positionV>
                <wp:extent cx="1138555" cy="307340"/>
                <wp:effectExtent l="0" t="0" r="0" b="0"/>
                <wp:wrapNone/>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Biodiversa.jpg"/>
                        <pic:cNvPicPr/>
                      </pic:nvPicPr>
                      <pic:blipFill>
                        <a:blip r:embed="rId2">
                          <a:extLst>
                            <a:ext uri="{28A0092B-C50C-407E-A947-70E740481C1C}">
                              <a14:useLocalDpi xmlns:a14="http://schemas.microsoft.com/office/drawing/2010/main" val="0"/>
                            </a:ext>
                          </a:extLst>
                        </a:blip>
                        <a:stretch>
                          <a:fillRect/>
                        </a:stretch>
                      </pic:blipFill>
                      <pic:spPr>
                        <a:xfrm>
                          <a:off x="0" y="0"/>
                          <a:ext cx="1138555" cy="307340"/>
                        </a:xfrm>
                        <a:prstGeom prst="rect">
                          <a:avLst/>
                        </a:prstGeom>
                      </pic:spPr>
                    </pic:pic>
                  </a:graphicData>
                </a:graphic>
              </wp:anchor>
            </w:drawing>
          </w:r>
        </w:p>
      </w:tc>
      <w:tc>
        <w:tcPr>
          <w:tcW w:w="5525" w:type="dxa"/>
          <w:gridSpan w:val="2"/>
          <w:vAlign w:val="center"/>
        </w:tcPr>
        <w:p w:rsidR="003C007E" w:rsidRPr="00297E22" w:rsidRDefault="003C007E" w:rsidP="00E242CD">
          <w:pPr>
            <w:jc w:val="center"/>
          </w:pPr>
          <w:r>
            <w:t>REPORTE</w:t>
          </w:r>
        </w:p>
      </w:tc>
      <w:tc>
        <w:tcPr>
          <w:tcW w:w="2125" w:type="dxa"/>
          <w:vAlign w:val="center"/>
        </w:tcPr>
        <w:p w:rsidR="003C007E" w:rsidRPr="00297E22" w:rsidRDefault="003C007E" w:rsidP="00E242CD">
          <w:pPr>
            <w:pStyle w:val="Encabezado"/>
            <w:jc w:val="center"/>
            <w:rPr>
              <w:lang w:val="es-ES_tradnl"/>
            </w:rPr>
          </w:pPr>
          <w:r w:rsidRPr="00297E22">
            <w:rPr>
              <w:lang w:val="es-ES_tradnl"/>
            </w:rPr>
            <w:t xml:space="preserve">Página </w:t>
          </w:r>
          <w:r w:rsidRPr="00297E22">
            <w:rPr>
              <w:lang w:val="es-ES_tradnl"/>
            </w:rPr>
            <w:fldChar w:fldCharType="begin"/>
          </w:r>
          <w:r w:rsidRPr="00297E22">
            <w:rPr>
              <w:lang w:val="es-ES_tradnl"/>
            </w:rPr>
            <w:instrText xml:space="preserve"> PAGE  </w:instrText>
          </w:r>
          <w:r w:rsidRPr="00297E22">
            <w:rPr>
              <w:lang w:val="es-ES_tradnl"/>
            </w:rPr>
            <w:fldChar w:fldCharType="separate"/>
          </w:r>
          <w:r w:rsidR="00F156BB">
            <w:rPr>
              <w:noProof/>
              <w:lang w:val="es-ES_tradnl"/>
            </w:rPr>
            <w:t>4</w:t>
          </w:r>
          <w:r w:rsidRPr="00297E22">
            <w:rPr>
              <w:lang w:val="es-ES_tradnl"/>
            </w:rPr>
            <w:fldChar w:fldCharType="end"/>
          </w:r>
          <w:r w:rsidRPr="00297E22">
            <w:rPr>
              <w:lang w:val="es-ES_tradnl"/>
            </w:rPr>
            <w:t xml:space="preserve"> de </w:t>
          </w:r>
          <w:r w:rsidRPr="00297E22">
            <w:rPr>
              <w:lang w:val="es-ES_tradnl"/>
            </w:rPr>
            <w:fldChar w:fldCharType="begin"/>
          </w:r>
          <w:r w:rsidRPr="00297E22">
            <w:rPr>
              <w:lang w:val="es-ES_tradnl"/>
            </w:rPr>
            <w:instrText xml:space="preserve"> NUMPAGES  </w:instrText>
          </w:r>
          <w:r w:rsidRPr="00297E22">
            <w:rPr>
              <w:lang w:val="es-ES_tradnl"/>
            </w:rPr>
            <w:fldChar w:fldCharType="separate"/>
          </w:r>
          <w:r w:rsidR="00F156BB">
            <w:rPr>
              <w:noProof/>
              <w:lang w:val="es-ES_tradnl"/>
            </w:rPr>
            <w:t>37</w:t>
          </w:r>
          <w:r w:rsidRPr="00297E22">
            <w:rPr>
              <w:lang w:val="es-ES_tradnl"/>
            </w:rPr>
            <w:fldChar w:fldCharType="end"/>
          </w:r>
        </w:p>
      </w:tc>
    </w:tr>
    <w:tr w:rsidR="003C007E" w:rsidRPr="00297E22" w:rsidTr="00E242CD">
      <w:trPr>
        <w:trHeight w:val="1537"/>
        <w:jc w:val="center"/>
      </w:trPr>
      <w:tc>
        <w:tcPr>
          <w:tcW w:w="1952" w:type="dxa"/>
          <w:vMerge/>
        </w:tcPr>
        <w:p w:rsidR="003C007E" w:rsidRPr="00297E22" w:rsidRDefault="003C007E" w:rsidP="00E242CD">
          <w:pPr>
            <w:pStyle w:val="Encabezado"/>
          </w:pPr>
        </w:p>
      </w:tc>
      <w:tc>
        <w:tcPr>
          <w:tcW w:w="4495" w:type="dxa"/>
          <w:vAlign w:val="center"/>
        </w:tcPr>
        <w:p w:rsidR="003C007E" w:rsidRPr="003F42CC" w:rsidRDefault="003C007E" w:rsidP="00E242CD">
          <w:pPr>
            <w:jc w:val="center"/>
            <w:rPr>
              <w:b/>
            </w:rPr>
          </w:pPr>
          <w:r>
            <w:rPr>
              <w:b/>
            </w:rPr>
            <w:t xml:space="preserve">REPORTE DE ACCIONES EJECUTADAS DEL PROGRAMA DE CUMPLIMIENTO </w:t>
          </w:r>
        </w:p>
      </w:tc>
      <w:tc>
        <w:tcPr>
          <w:tcW w:w="1030" w:type="dxa"/>
          <w:vAlign w:val="center"/>
        </w:tcPr>
        <w:p w:rsidR="003C007E" w:rsidRPr="00297E22" w:rsidRDefault="003C007E" w:rsidP="00E242CD">
          <w:pPr>
            <w:jc w:val="center"/>
          </w:pPr>
          <w:r w:rsidRPr="00297E22">
            <w:t xml:space="preserve">Versión </w:t>
          </w:r>
          <w:r>
            <w:t>2</w:t>
          </w:r>
        </w:p>
      </w:tc>
      <w:tc>
        <w:tcPr>
          <w:tcW w:w="2125" w:type="dxa"/>
          <w:vAlign w:val="center"/>
        </w:tcPr>
        <w:p w:rsidR="003C007E" w:rsidRPr="00297E22" w:rsidRDefault="003C007E" w:rsidP="00E242CD">
          <w:pPr>
            <w:jc w:val="center"/>
          </w:pPr>
          <w:r w:rsidRPr="00297E22">
            <w:t>Fecha:</w:t>
          </w:r>
        </w:p>
        <w:p w:rsidR="003C007E" w:rsidRPr="00297E22" w:rsidRDefault="00F156BB" w:rsidP="00E242CD">
          <w:pPr>
            <w:jc w:val="center"/>
          </w:pPr>
          <w:r>
            <w:t>Junio</w:t>
          </w:r>
          <w:r w:rsidR="003C007E">
            <w:t xml:space="preserve"> de 2015</w:t>
          </w:r>
        </w:p>
        <w:p w:rsidR="003C007E" w:rsidRPr="00297E22" w:rsidRDefault="003C007E" w:rsidP="00E242CD">
          <w:pPr>
            <w:jc w:val="center"/>
          </w:pPr>
        </w:p>
      </w:tc>
    </w:tr>
  </w:tbl>
  <w:p w:rsidR="003C007E" w:rsidRDefault="003C007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B32DE9"/>
    <w:multiLevelType w:val="hybridMultilevel"/>
    <w:tmpl w:val="26ACE006"/>
    <w:lvl w:ilvl="0" w:tplc="B016A798">
      <w:start w:val="5"/>
      <w:numFmt w:val="bullet"/>
      <w:lvlText w:val="-"/>
      <w:lvlJc w:val="left"/>
      <w:pPr>
        <w:ind w:left="540" w:hanging="360"/>
      </w:pPr>
      <w:rPr>
        <w:rFonts w:ascii="Arial" w:eastAsia="Times New Roman" w:hAnsi="Arial" w:cs="Arial" w:hint="default"/>
      </w:rPr>
    </w:lvl>
    <w:lvl w:ilvl="1" w:tplc="340A0003">
      <w:start w:val="1"/>
      <w:numFmt w:val="bullet"/>
      <w:lvlText w:val="o"/>
      <w:lvlJc w:val="left"/>
      <w:pPr>
        <w:ind w:left="1260" w:hanging="360"/>
      </w:pPr>
      <w:rPr>
        <w:rFonts w:ascii="Courier New" w:hAnsi="Courier New" w:cs="Courier New" w:hint="default"/>
      </w:rPr>
    </w:lvl>
    <w:lvl w:ilvl="2" w:tplc="340A0005" w:tentative="1">
      <w:start w:val="1"/>
      <w:numFmt w:val="bullet"/>
      <w:lvlText w:val=""/>
      <w:lvlJc w:val="left"/>
      <w:pPr>
        <w:ind w:left="1980" w:hanging="360"/>
      </w:pPr>
      <w:rPr>
        <w:rFonts w:ascii="Wingdings" w:hAnsi="Wingdings" w:hint="default"/>
      </w:rPr>
    </w:lvl>
    <w:lvl w:ilvl="3" w:tplc="340A0001" w:tentative="1">
      <w:start w:val="1"/>
      <w:numFmt w:val="bullet"/>
      <w:lvlText w:val=""/>
      <w:lvlJc w:val="left"/>
      <w:pPr>
        <w:ind w:left="2700" w:hanging="360"/>
      </w:pPr>
      <w:rPr>
        <w:rFonts w:ascii="Symbol" w:hAnsi="Symbol" w:hint="default"/>
      </w:rPr>
    </w:lvl>
    <w:lvl w:ilvl="4" w:tplc="340A0003" w:tentative="1">
      <w:start w:val="1"/>
      <w:numFmt w:val="bullet"/>
      <w:lvlText w:val="o"/>
      <w:lvlJc w:val="left"/>
      <w:pPr>
        <w:ind w:left="3420" w:hanging="360"/>
      </w:pPr>
      <w:rPr>
        <w:rFonts w:ascii="Courier New" w:hAnsi="Courier New" w:cs="Courier New" w:hint="default"/>
      </w:rPr>
    </w:lvl>
    <w:lvl w:ilvl="5" w:tplc="340A0005" w:tentative="1">
      <w:start w:val="1"/>
      <w:numFmt w:val="bullet"/>
      <w:lvlText w:val=""/>
      <w:lvlJc w:val="left"/>
      <w:pPr>
        <w:ind w:left="4140" w:hanging="360"/>
      </w:pPr>
      <w:rPr>
        <w:rFonts w:ascii="Wingdings" w:hAnsi="Wingdings" w:hint="default"/>
      </w:rPr>
    </w:lvl>
    <w:lvl w:ilvl="6" w:tplc="340A0001" w:tentative="1">
      <w:start w:val="1"/>
      <w:numFmt w:val="bullet"/>
      <w:lvlText w:val=""/>
      <w:lvlJc w:val="left"/>
      <w:pPr>
        <w:ind w:left="4860" w:hanging="360"/>
      </w:pPr>
      <w:rPr>
        <w:rFonts w:ascii="Symbol" w:hAnsi="Symbol" w:hint="default"/>
      </w:rPr>
    </w:lvl>
    <w:lvl w:ilvl="7" w:tplc="340A0003" w:tentative="1">
      <w:start w:val="1"/>
      <w:numFmt w:val="bullet"/>
      <w:lvlText w:val="o"/>
      <w:lvlJc w:val="left"/>
      <w:pPr>
        <w:ind w:left="5580" w:hanging="360"/>
      </w:pPr>
      <w:rPr>
        <w:rFonts w:ascii="Courier New" w:hAnsi="Courier New" w:cs="Courier New" w:hint="default"/>
      </w:rPr>
    </w:lvl>
    <w:lvl w:ilvl="8" w:tplc="340A0005" w:tentative="1">
      <w:start w:val="1"/>
      <w:numFmt w:val="bullet"/>
      <w:lvlText w:val=""/>
      <w:lvlJc w:val="left"/>
      <w:pPr>
        <w:ind w:left="6300" w:hanging="360"/>
      </w:pPr>
      <w:rPr>
        <w:rFonts w:ascii="Wingdings" w:hAnsi="Wingdings" w:hint="default"/>
      </w:rPr>
    </w:lvl>
  </w:abstractNum>
  <w:abstractNum w:abstractNumId="1">
    <w:nsid w:val="1C663165"/>
    <w:multiLevelType w:val="multilevel"/>
    <w:tmpl w:val="9648D788"/>
    <w:lvl w:ilvl="0">
      <w:start w:val="1"/>
      <w:numFmt w:val="decimal"/>
      <w:pStyle w:val="Ttulo1"/>
      <w:lvlText w:val="%1"/>
      <w:lvlJc w:val="left"/>
      <w:pPr>
        <w:tabs>
          <w:tab w:val="num" w:pos="851"/>
        </w:tabs>
        <w:ind w:left="851" w:hanging="851"/>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tabs>
          <w:tab w:val="num" w:pos="851"/>
        </w:tabs>
        <w:ind w:left="851" w:hanging="851"/>
      </w:pPr>
      <w:rPr>
        <w:rFonts w:ascii="Arial" w:hAnsi="Arial" w:hint="default"/>
        <w:b/>
        <w:i w:val="0"/>
        <w:caps w:val="0"/>
        <w:strike w:val="0"/>
        <w:dstrike w:val="0"/>
        <w:outline w:val="0"/>
        <w:shadow w:val="0"/>
        <w:emboss w:val="0"/>
        <w:imprint w:val="0"/>
        <w:vanish w:val="0"/>
        <w:sz w:val="22"/>
        <w:vertAlign w:val="baseline"/>
      </w:rPr>
    </w:lvl>
    <w:lvl w:ilvl="2">
      <w:start w:val="1"/>
      <w:numFmt w:val="decimal"/>
      <w:pStyle w:val="Ttulo3"/>
      <w:lvlText w:val="%1.%2.%3"/>
      <w:lvlJc w:val="left"/>
      <w:pPr>
        <w:tabs>
          <w:tab w:val="num" w:pos="1135"/>
        </w:tabs>
        <w:ind w:left="1135" w:hanging="851"/>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sz w:val="20"/>
        <w:szCs w:val="20"/>
        <w:u w:val="none"/>
        <w:vertAlign w:val="baseline"/>
        <w:em w:val="none"/>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2">
    <w:nsid w:val="5CD81ABD"/>
    <w:multiLevelType w:val="hybridMultilevel"/>
    <w:tmpl w:val="0D221CE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66581B01"/>
    <w:multiLevelType w:val="hybridMultilevel"/>
    <w:tmpl w:val="99003A0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nsid w:val="752E33BB"/>
    <w:multiLevelType w:val="multilevel"/>
    <w:tmpl w:val="53DC7FA4"/>
    <w:lvl w:ilvl="0">
      <w:start w:val="1"/>
      <w:numFmt w:val="decimal"/>
      <w:lvlText w:val="%1."/>
      <w:lvlJc w:val="left"/>
      <w:pPr>
        <w:tabs>
          <w:tab w:val="num" w:pos="720"/>
        </w:tabs>
        <w:ind w:left="720" w:hanging="360"/>
      </w:pPr>
    </w:lvl>
    <w:lvl w:ilvl="1">
      <w:start w:val="1"/>
      <w:numFmt w:val="decimal"/>
      <w:isLgl/>
      <w:lvlText w:val="%1.%2"/>
      <w:lvlJc w:val="left"/>
      <w:pPr>
        <w:tabs>
          <w:tab w:val="num" w:pos="870"/>
        </w:tabs>
        <w:ind w:left="870" w:hanging="51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num w:numId="1">
    <w:abstractNumId w:val="1"/>
  </w:num>
  <w:num w:numId="2">
    <w:abstractNumId w:val="2"/>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4BDE"/>
    <w:rsid w:val="00016DF4"/>
    <w:rsid w:val="0003594B"/>
    <w:rsid w:val="00065006"/>
    <w:rsid w:val="00075EF5"/>
    <w:rsid w:val="00096C42"/>
    <w:rsid w:val="000A433E"/>
    <w:rsid w:val="000A447D"/>
    <w:rsid w:val="000F416E"/>
    <w:rsid w:val="001425E0"/>
    <w:rsid w:val="001563C2"/>
    <w:rsid w:val="00162815"/>
    <w:rsid w:val="00162AC1"/>
    <w:rsid w:val="00193C37"/>
    <w:rsid w:val="0020667A"/>
    <w:rsid w:val="002262ED"/>
    <w:rsid w:val="00233274"/>
    <w:rsid w:val="00236AE9"/>
    <w:rsid w:val="002640E7"/>
    <w:rsid w:val="00292BBB"/>
    <w:rsid w:val="002B2EB6"/>
    <w:rsid w:val="002C0218"/>
    <w:rsid w:val="00306E87"/>
    <w:rsid w:val="00311010"/>
    <w:rsid w:val="00384304"/>
    <w:rsid w:val="00397EB0"/>
    <w:rsid w:val="003A68AC"/>
    <w:rsid w:val="003B12E6"/>
    <w:rsid w:val="003B2511"/>
    <w:rsid w:val="003C007E"/>
    <w:rsid w:val="003C6B8A"/>
    <w:rsid w:val="003D57C7"/>
    <w:rsid w:val="003D79CF"/>
    <w:rsid w:val="003F13E3"/>
    <w:rsid w:val="003F5F3A"/>
    <w:rsid w:val="00451D1A"/>
    <w:rsid w:val="00464C5D"/>
    <w:rsid w:val="004873BD"/>
    <w:rsid w:val="00491EFD"/>
    <w:rsid w:val="004C171D"/>
    <w:rsid w:val="004E26E4"/>
    <w:rsid w:val="004F542C"/>
    <w:rsid w:val="004F6480"/>
    <w:rsid w:val="0051585D"/>
    <w:rsid w:val="00526C88"/>
    <w:rsid w:val="00527D98"/>
    <w:rsid w:val="00534CCE"/>
    <w:rsid w:val="005845B4"/>
    <w:rsid w:val="005D4460"/>
    <w:rsid w:val="005D44BD"/>
    <w:rsid w:val="005E159C"/>
    <w:rsid w:val="005F59FB"/>
    <w:rsid w:val="00610593"/>
    <w:rsid w:val="00626085"/>
    <w:rsid w:val="00647FCF"/>
    <w:rsid w:val="00662A01"/>
    <w:rsid w:val="00670762"/>
    <w:rsid w:val="006D7C0A"/>
    <w:rsid w:val="006E1531"/>
    <w:rsid w:val="007310B9"/>
    <w:rsid w:val="00741B3B"/>
    <w:rsid w:val="00774EF8"/>
    <w:rsid w:val="00782219"/>
    <w:rsid w:val="00835409"/>
    <w:rsid w:val="00882DA6"/>
    <w:rsid w:val="008A6993"/>
    <w:rsid w:val="008A6F98"/>
    <w:rsid w:val="008C5B07"/>
    <w:rsid w:val="008D3AE5"/>
    <w:rsid w:val="00924BDE"/>
    <w:rsid w:val="009319DE"/>
    <w:rsid w:val="00941DDD"/>
    <w:rsid w:val="009531F6"/>
    <w:rsid w:val="00965CCC"/>
    <w:rsid w:val="009861ED"/>
    <w:rsid w:val="00996B6F"/>
    <w:rsid w:val="009B0B8A"/>
    <w:rsid w:val="00A057CB"/>
    <w:rsid w:val="00A10AAE"/>
    <w:rsid w:val="00A31A97"/>
    <w:rsid w:val="00A403BC"/>
    <w:rsid w:val="00A6185A"/>
    <w:rsid w:val="00A91A69"/>
    <w:rsid w:val="00A93248"/>
    <w:rsid w:val="00AD36CC"/>
    <w:rsid w:val="00AD4390"/>
    <w:rsid w:val="00AD73A0"/>
    <w:rsid w:val="00AE3404"/>
    <w:rsid w:val="00B32810"/>
    <w:rsid w:val="00B4654A"/>
    <w:rsid w:val="00B74CEE"/>
    <w:rsid w:val="00B84873"/>
    <w:rsid w:val="00BA3ED7"/>
    <w:rsid w:val="00BD553E"/>
    <w:rsid w:val="00BD7681"/>
    <w:rsid w:val="00BF2134"/>
    <w:rsid w:val="00BF5944"/>
    <w:rsid w:val="00C23A48"/>
    <w:rsid w:val="00C51D52"/>
    <w:rsid w:val="00C90380"/>
    <w:rsid w:val="00CB4F86"/>
    <w:rsid w:val="00CC15FF"/>
    <w:rsid w:val="00CC5538"/>
    <w:rsid w:val="00D13923"/>
    <w:rsid w:val="00D1721F"/>
    <w:rsid w:val="00D23810"/>
    <w:rsid w:val="00D26393"/>
    <w:rsid w:val="00D46067"/>
    <w:rsid w:val="00D7220C"/>
    <w:rsid w:val="00DA3D37"/>
    <w:rsid w:val="00DB3439"/>
    <w:rsid w:val="00DC1C04"/>
    <w:rsid w:val="00DC66CC"/>
    <w:rsid w:val="00DD2BF0"/>
    <w:rsid w:val="00DE1354"/>
    <w:rsid w:val="00DE2E1E"/>
    <w:rsid w:val="00DE7E08"/>
    <w:rsid w:val="00E05915"/>
    <w:rsid w:val="00E1213C"/>
    <w:rsid w:val="00E169BF"/>
    <w:rsid w:val="00E242CD"/>
    <w:rsid w:val="00E258A7"/>
    <w:rsid w:val="00E3595E"/>
    <w:rsid w:val="00E42D24"/>
    <w:rsid w:val="00E863D5"/>
    <w:rsid w:val="00EA339F"/>
    <w:rsid w:val="00EC4486"/>
    <w:rsid w:val="00EF486D"/>
    <w:rsid w:val="00F04A8A"/>
    <w:rsid w:val="00F156BB"/>
    <w:rsid w:val="00F37927"/>
    <w:rsid w:val="00F558E9"/>
    <w:rsid w:val="00F7460A"/>
    <w:rsid w:val="00F9700D"/>
    <w:rsid w:val="00F97CE9"/>
    <w:rsid w:val="00FD088B"/>
    <w:rsid w:val="00FE666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D1721F"/>
    <w:pPr>
      <w:numPr>
        <w:numId w:val="1"/>
      </w:numPr>
      <w:spacing w:before="120" w:after="0" w:line="240" w:lineRule="auto"/>
      <w:jc w:val="both"/>
      <w:outlineLvl w:val="0"/>
    </w:pPr>
    <w:rPr>
      <w:rFonts w:ascii="Arial" w:eastAsia="Times New Roman" w:hAnsi="Arial" w:cs="Times New Roman"/>
      <w:b/>
      <w:caps/>
      <w:sz w:val="24"/>
      <w:szCs w:val="20"/>
      <w:lang w:val="es-ES_tradnl" w:eastAsia="es-ES"/>
    </w:rPr>
  </w:style>
  <w:style w:type="paragraph" w:styleId="Ttulo2">
    <w:name w:val="heading 2"/>
    <w:aliases w:val="título3"/>
    <w:basedOn w:val="Normal"/>
    <w:next w:val="Normal"/>
    <w:link w:val="Ttulo2Car"/>
    <w:qFormat/>
    <w:rsid w:val="00D1721F"/>
    <w:pPr>
      <w:numPr>
        <w:ilvl w:val="1"/>
        <w:numId w:val="1"/>
      </w:numPr>
      <w:spacing w:before="120" w:after="0" w:line="240" w:lineRule="auto"/>
      <w:jc w:val="both"/>
      <w:outlineLvl w:val="1"/>
    </w:pPr>
    <w:rPr>
      <w:rFonts w:ascii="Arial" w:eastAsia="Times New Roman" w:hAnsi="Arial" w:cs="Times New Roman"/>
      <w:b/>
      <w:sz w:val="24"/>
      <w:szCs w:val="20"/>
      <w:lang w:val="es-ES_tradnl" w:eastAsia="es-ES"/>
    </w:rPr>
  </w:style>
  <w:style w:type="paragraph" w:styleId="Ttulo3">
    <w:name w:val="heading 3"/>
    <w:basedOn w:val="Normal"/>
    <w:next w:val="Normal"/>
    <w:link w:val="Ttulo3Car"/>
    <w:qFormat/>
    <w:rsid w:val="00D1721F"/>
    <w:pPr>
      <w:numPr>
        <w:ilvl w:val="2"/>
        <w:numId w:val="1"/>
      </w:numPr>
      <w:spacing w:after="0" w:line="240" w:lineRule="auto"/>
      <w:jc w:val="both"/>
      <w:outlineLvl w:val="2"/>
    </w:pPr>
    <w:rPr>
      <w:rFonts w:ascii="Arial" w:eastAsia="Times New Roman" w:hAnsi="Arial" w:cs="Times New Roman"/>
      <w:sz w:val="24"/>
      <w:szCs w:val="24"/>
      <w:lang w:val="es-ES_tradnl" w:eastAsia="es-ES"/>
    </w:rPr>
  </w:style>
  <w:style w:type="paragraph" w:styleId="Ttulo4">
    <w:name w:val="heading 4"/>
    <w:basedOn w:val="Normal"/>
    <w:next w:val="Normal"/>
    <w:link w:val="Ttulo4Car"/>
    <w:uiPriority w:val="9"/>
    <w:unhideWhenUsed/>
    <w:qFormat/>
    <w:rsid w:val="00E242C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924BDE"/>
    <w:pPr>
      <w:tabs>
        <w:tab w:val="center" w:pos="4419"/>
        <w:tab w:val="right" w:pos="8838"/>
      </w:tabs>
      <w:spacing w:after="0" w:line="240" w:lineRule="auto"/>
    </w:pPr>
  </w:style>
  <w:style w:type="character" w:customStyle="1" w:styleId="EncabezadoCar">
    <w:name w:val="Encabezado Car"/>
    <w:basedOn w:val="Fuentedeprrafopredeter"/>
    <w:link w:val="Encabezado"/>
    <w:rsid w:val="00924BDE"/>
  </w:style>
  <w:style w:type="paragraph" w:styleId="Piedepgina">
    <w:name w:val="footer"/>
    <w:basedOn w:val="Normal"/>
    <w:link w:val="PiedepginaCar"/>
    <w:unhideWhenUsed/>
    <w:rsid w:val="00924BDE"/>
    <w:pPr>
      <w:tabs>
        <w:tab w:val="center" w:pos="4419"/>
        <w:tab w:val="right" w:pos="8838"/>
      </w:tabs>
      <w:spacing w:after="0" w:line="240" w:lineRule="auto"/>
    </w:pPr>
  </w:style>
  <w:style w:type="character" w:customStyle="1" w:styleId="PiedepginaCar">
    <w:name w:val="Pie de página Car"/>
    <w:basedOn w:val="Fuentedeprrafopredeter"/>
    <w:link w:val="Piedepgina"/>
    <w:rsid w:val="00924BDE"/>
  </w:style>
  <w:style w:type="paragraph" w:styleId="Textodeglobo">
    <w:name w:val="Balloon Text"/>
    <w:basedOn w:val="Normal"/>
    <w:link w:val="TextodegloboCar"/>
    <w:uiPriority w:val="99"/>
    <w:semiHidden/>
    <w:unhideWhenUsed/>
    <w:rsid w:val="00924B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24BDE"/>
    <w:rPr>
      <w:rFonts w:ascii="Tahoma" w:hAnsi="Tahoma" w:cs="Tahoma"/>
      <w:sz w:val="16"/>
      <w:szCs w:val="16"/>
    </w:rPr>
  </w:style>
  <w:style w:type="paragraph" w:styleId="Textonotapie">
    <w:name w:val="footnote text"/>
    <w:basedOn w:val="Normal"/>
    <w:link w:val="TextonotapieCar"/>
    <w:uiPriority w:val="99"/>
    <w:semiHidden/>
    <w:unhideWhenUsed/>
    <w:rsid w:val="00924BDE"/>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24BDE"/>
    <w:rPr>
      <w:sz w:val="20"/>
      <w:szCs w:val="20"/>
    </w:rPr>
  </w:style>
  <w:style w:type="character" w:styleId="Refdenotaalpie">
    <w:name w:val="footnote reference"/>
    <w:basedOn w:val="Fuentedeprrafopredeter"/>
    <w:uiPriority w:val="99"/>
    <w:semiHidden/>
    <w:unhideWhenUsed/>
    <w:rsid w:val="00924BDE"/>
    <w:rPr>
      <w:vertAlign w:val="superscript"/>
    </w:rPr>
  </w:style>
  <w:style w:type="table" w:styleId="Tablaconcuadrcula">
    <w:name w:val="Table Grid"/>
    <w:basedOn w:val="Tablanormal"/>
    <w:uiPriority w:val="59"/>
    <w:rsid w:val="000A43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rsid w:val="00D1721F"/>
    <w:rPr>
      <w:rFonts w:ascii="Arial" w:eastAsia="Times New Roman" w:hAnsi="Arial" w:cs="Times New Roman"/>
      <w:b/>
      <w:caps/>
      <w:sz w:val="24"/>
      <w:szCs w:val="20"/>
      <w:lang w:val="es-ES_tradnl" w:eastAsia="es-ES"/>
    </w:rPr>
  </w:style>
  <w:style w:type="character" w:customStyle="1" w:styleId="Ttulo2Car">
    <w:name w:val="Título 2 Car"/>
    <w:aliases w:val="título3 Car"/>
    <w:basedOn w:val="Fuentedeprrafopredeter"/>
    <w:link w:val="Ttulo2"/>
    <w:rsid w:val="00D1721F"/>
    <w:rPr>
      <w:rFonts w:ascii="Arial" w:eastAsia="Times New Roman" w:hAnsi="Arial" w:cs="Times New Roman"/>
      <w:b/>
      <w:sz w:val="24"/>
      <w:szCs w:val="20"/>
      <w:lang w:val="es-ES_tradnl" w:eastAsia="es-ES"/>
    </w:rPr>
  </w:style>
  <w:style w:type="character" w:customStyle="1" w:styleId="Ttulo3Car">
    <w:name w:val="Título 3 Car"/>
    <w:basedOn w:val="Fuentedeprrafopredeter"/>
    <w:link w:val="Ttulo3"/>
    <w:rsid w:val="00D1721F"/>
    <w:rPr>
      <w:rFonts w:ascii="Arial" w:eastAsia="Times New Roman" w:hAnsi="Arial" w:cs="Times New Roman"/>
      <w:sz w:val="24"/>
      <w:szCs w:val="24"/>
      <w:lang w:val="es-ES_tradnl" w:eastAsia="es-ES"/>
    </w:rPr>
  </w:style>
  <w:style w:type="paragraph" w:customStyle="1" w:styleId="Normal12">
    <w:name w:val="Normal_12"/>
    <w:basedOn w:val="Normal"/>
    <w:rsid w:val="00D1721F"/>
    <w:pPr>
      <w:spacing w:after="0" w:line="240" w:lineRule="auto"/>
      <w:jc w:val="both"/>
    </w:pPr>
    <w:rPr>
      <w:rFonts w:ascii="Arial" w:eastAsia="Times New Roman" w:hAnsi="Arial" w:cs="Times New Roman"/>
      <w:sz w:val="24"/>
      <w:szCs w:val="20"/>
      <w:lang w:val="es-MX" w:eastAsia="es-ES"/>
    </w:rPr>
  </w:style>
  <w:style w:type="paragraph" w:styleId="Textoindependiente">
    <w:name w:val="Body Text"/>
    <w:basedOn w:val="Normal"/>
    <w:link w:val="TextoindependienteCar"/>
    <w:rsid w:val="00D1721F"/>
    <w:pPr>
      <w:spacing w:after="0" w:line="240" w:lineRule="auto"/>
    </w:pPr>
    <w:rPr>
      <w:rFonts w:ascii="Tahoma" w:eastAsia="Times New Roman" w:hAnsi="Tahoma" w:cs="Times New Roman"/>
      <w:b/>
      <w:sz w:val="20"/>
      <w:szCs w:val="20"/>
      <w:lang w:val="es-ES" w:eastAsia="es-ES"/>
    </w:rPr>
  </w:style>
  <w:style w:type="character" w:customStyle="1" w:styleId="TextoindependienteCar">
    <w:name w:val="Texto independiente Car"/>
    <w:basedOn w:val="Fuentedeprrafopredeter"/>
    <w:link w:val="Textoindependiente"/>
    <w:rsid w:val="00D1721F"/>
    <w:rPr>
      <w:rFonts w:ascii="Tahoma" w:eastAsia="Times New Roman" w:hAnsi="Tahoma" w:cs="Times New Roman"/>
      <w:b/>
      <w:sz w:val="20"/>
      <w:szCs w:val="20"/>
      <w:lang w:val="es-ES" w:eastAsia="es-ES"/>
    </w:rPr>
  </w:style>
  <w:style w:type="paragraph" w:styleId="Prrafodelista">
    <w:name w:val="List Paragraph"/>
    <w:basedOn w:val="Normal"/>
    <w:uiPriority w:val="34"/>
    <w:qFormat/>
    <w:rsid w:val="00D1721F"/>
    <w:pPr>
      <w:spacing w:after="0" w:line="240" w:lineRule="auto"/>
      <w:ind w:left="708"/>
      <w:jc w:val="both"/>
    </w:pPr>
    <w:rPr>
      <w:rFonts w:ascii="Arial" w:eastAsia="Times New Roman" w:hAnsi="Arial" w:cs="Times New Roman"/>
      <w:sz w:val="20"/>
      <w:szCs w:val="20"/>
      <w:lang w:val="es-MX" w:eastAsia="es-ES"/>
    </w:rPr>
  </w:style>
  <w:style w:type="character" w:customStyle="1" w:styleId="Ttulo4Car">
    <w:name w:val="Título 4 Car"/>
    <w:basedOn w:val="Fuentedeprrafopredeter"/>
    <w:link w:val="Ttulo4"/>
    <w:uiPriority w:val="9"/>
    <w:rsid w:val="00E242CD"/>
    <w:rPr>
      <w:rFonts w:asciiTheme="majorHAnsi" w:eastAsiaTheme="majorEastAsia" w:hAnsiTheme="majorHAnsi" w:cstheme="majorBidi"/>
      <w:b/>
      <w:bCs/>
      <w:i/>
      <w:iCs/>
      <w:color w:val="4F81BD" w:themeColor="accent1"/>
    </w:rPr>
  </w:style>
  <w:style w:type="paragraph" w:styleId="Textoindependiente2">
    <w:name w:val="Body Text 2"/>
    <w:basedOn w:val="Normal"/>
    <w:link w:val="Textoindependiente2Car"/>
    <w:uiPriority w:val="99"/>
    <w:semiHidden/>
    <w:unhideWhenUsed/>
    <w:rsid w:val="00E242CD"/>
    <w:pPr>
      <w:spacing w:after="120" w:line="480" w:lineRule="auto"/>
    </w:pPr>
  </w:style>
  <w:style w:type="character" w:customStyle="1" w:styleId="Textoindependiente2Car">
    <w:name w:val="Texto independiente 2 Car"/>
    <w:basedOn w:val="Fuentedeprrafopredeter"/>
    <w:link w:val="Textoindependiente2"/>
    <w:uiPriority w:val="99"/>
    <w:semiHidden/>
    <w:rsid w:val="00E242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D1721F"/>
    <w:pPr>
      <w:numPr>
        <w:numId w:val="1"/>
      </w:numPr>
      <w:spacing w:before="120" w:after="0" w:line="240" w:lineRule="auto"/>
      <w:jc w:val="both"/>
      <w:outlineLvl w:val="0"/>
    </w:pPr>
    <w:rPr>
      <w:rFonts w:ascii="Arial" w:eastAsia="Times New Roman" w:hAnsi="Arial" w:cs="Times New Roman"/>
      <w:b/>
      <w:caps/>
      <w:sz w:val="24"/>
      <w:szCs w:val="20"/>
      <w:lang w:val="es-ES_tradnl" w:eastAsia="es-ES"/>
    </w:rPr>
  </w:style>
  <w:style w:type="paragraph" w:styleId="Ttulo2">
    <w:name w:val="heading 2"/>
    <w:aliases w:val="título3"/>
    <w:basedOn w:val="Normal"/>
    <w:next w:val="Normal"/>
    <w:link w:val="Ttulo2Car"/>
    <w:qFormat/>
    <w:rsid w:val="00D1721F"/>
    <w:pPr>
      <w:numPr>
        <w:ilvl w:val="1"/>
        <w:numId w:val="1"/>
      </w:numPr>
      <w:spacing w:before="120" w:after="0" w:line="240" w:lineRule="auto"/>
      <w:jc w:val="both"/>
      <w:outlineLvl w:val="1"/>
    </w:pPr>
    <w:rPr>
      <w:rFonts w:ascii="Arial" w:eastAsia="Times New Roman" w:hAnsi="Arial" w:cs="Times New Roman"/>
      <w:b/>
      <w:sz w:val="24"/>
      <w:szCs w:val="20"/>
      <w:lang w:val="es-ES_tradnl" w:eastAsia="es-ES"/>
    </w:rPr>
  </w:style>
  <w:style w:type="paragraph" w:styleId="Ttulo3">
    <w:name w:val="heading 3"/>
    <w:basedOn w:val="Normal"/>
    <w:next w:val="Normal"/>
    <w:link w:val="Ttulo3Car"/>
    <w:qFormat/>
    <w:rsid w:val="00D1721F"/>
    <w:pPr>
      <w:numPr>
        <w:ilvl w:val="2"/>
        <w:numId w:val="1"/>
      </w:numPr>
      <w:spacing w:after="0" w:line="240" w:lineRule="auto"/>
      <w:jc w:val="both"/>
      <w:outlineLvl w:val="2"/>
    </w:pPr>
    <w:rPr>
      <w:rFonts w:ascii="Arial" w:eastAsia="Times New Roman" w:hAnsi="Arial" w:cs="Times New Roman"/>
      <w:sz w:val="24"/>
      <w:szCs w:val="24"/>
      <w:lang w:val="es-ES_tradnl" w:eastAsia="es-ES"/>
    </w:rPr>
  </w:style>
  <w:style w:type="paragraph" w:styleId="Ttulo4">
    <w:name w:val="heading 4"/>
    <w:basedOn w:val="Normal"/>
    <w:next w:val="Normal"/>
    <w:link w:val="Ttulo4Car"/>
    <w:uiPriority w:val="9"/>
    <w:unhideWhenUsed/>
    <w:qFormat/>
    <w:rsid w:val="00E242C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924BDE"/>
    <w:pPr>
      <w:tabs>
        <w:tab w:val="center" w:pos="4419"/>
        <w:tab w:val="right" w:pos="8838"/>
      </w:tabs>
      <w:spacing w:after="0" w:line="240" w:lineRule="auto"/>
    </w:pPr>
  </w:style>
  <w:style w:type="character" w:customStyle="1" w:styleId="EncabezadoCar">
    <w:name w:val="Encabezado Car"/>
    <w:basedOn w:val="Fuentedeprrafopredeter"/>
    <w:link w:val="Encabezado"/>
    <w:rsid w:val="00924BDE"/>
  </w:style>
  <w:style w:type="paragraph" w:styleId="Piedepgina">
    <w:name w:val="footer"/>
    <w:basedOn w:val="Normal"/>
    <w:link w:val="PiedepginaCar"/>
    <w:unhideWhenUsed/>
    <w:rsid w:val="00924BDE"/>
    <w:pPr>
      <w:tabs>
        <w:tab w:val="center" w:pos="4419"/>
        <w:tab w:val="right" w:pos="8838"/>
      </w:tabs>
      <w:spacing w:after="0" w:line="240" w:lineRule="auto"/>
    </w:pPr>
  </w:style>
  <w:style w:type="character" w:customStyle="1" w:styleId="PiedepginaCar">
    <w:name w:val="Pie de página Car"/>
    <w:basedOn w:val="Fuentedeprrafopredeter"/>
    <w:link w:val="Piedepgina"/>
    <w:rsid w:val="00924BDE"/>
  </w:style>
  <w:style w:type="paragraph" w:styleId="Textodeglobo">
    <w:name w:val="Balloon Text"/>
    <w:basedOn w:val="Normal"/>
    <w:link w:val="TextodegloboCar"/>
    <w:uiPriority w:val="99"/>
    <w:semiHidden/>
    <w:unhideWhenUsed/>
    <w:rsid w:val="00924B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24BDE"/>
    <w:rPr>
      <w:rFonts w:ascii="Tahoma" w:hAnsi="Tahoma" w:cs="Tahoma"/>
      <w:sz w:val="16"/>
      <w:szCs w:val="16"/>
    </w:rPr>
  </w:style>
  <w:style w:type="paragraph" w:styleId="Textonotapie">
    <w:name w:val="footnote text"/>
    <w:basedOn w:val="Normal"/>
    <w:link w:val="TextonotapieCar"/>
    <w:uiPriority w:val="99"/>
    <w:semiHidden/>
    <w:unhideWhenUsed/>
    <w:rsid w:val="00924BDE"/>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24BDE"/>
    <w:rPr>
      <w:sz w:val="20"/>
      <w:szCs w:val="20"/>
    </w:rPr>
  </w:style>
  <w:style w:type="character" w:styleId="Refdenotaalpie">
    <w:name w:val="footnote reference"/>
    <w:basedOn w:val="Fuentedeprrafopredeter"/>
    <w:uiPriority w:val="99"/>
    <w:semiHidden/>
    <w:unhideWhenUsed/>
    <w:rsid w:val="00924BDE"/>
    <w:rPr>
      <w:vertAlign w:val="superscript"/>
    </w:rPr>
  </w:style>
  <w:style w:type="table" w:styleId="Tablaconcuadrcula">
    <w:name w:val="Table Grid"/>
    <w:basedOn w:val="Tablanormal"/>
    <w:uiPriority w:val="59"/>
    <w:rsid w:val="000A43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rsid w:val="00D1721F"/>
    <w:rPr>
      <w:rFonts w:ascii="Arial" w:eastAsia="Times New Roman" w:hAnsi="Arial" w:cs="Times New Roman"/>
      <w:b/>
      <w:caps/>
      <w:sz w:val="24"/>
      <w:szCs w:val="20"/>
      <w:lang w:val="es-ES_tradnl" w:eastAsia="es-ES"/>
    </w:rPr>
  </w:style>
  <w:style w:type="character" w:customStyle="1" w:styleId="Ttulo2Car">
    <w:name w:val="Título 2 Car"/>
    <w:aliases w:val="título3 Car"/>
    <w:basedOn w:val="Fuentedeprrafopredeter"/>
    <w:link w:val="Ttulo2"/>
    <w:rsid w:val="00D1721F"/>
    <w:rPr>
      <w:rFonts w:ascii="Arial" w:eastAsia="Times New Roman" w:hAnsi="Arial" w:cs="Times New Roman"/>
      <w:b/>
      <w:sz w:val="24"/>
      <w:szCs w:val="20"/>
      <w:lang w:val="es-ES_tradnl" w:eastAsia="es-ES"/>
    </w:rPr>
  </w:style>
  <w:style w:type="character" w:customStyle="1" w:styleId="Ttulo3Car">
    <w:name w:val="Título 3 Car"/>
    <w:basedOn w:val="Fuentedeprrafopredeter"/>
    <w:link w:val="Ttulo3"/>
    <w:rsid w:val="00D1721F"/>
    <w:rPr>
      <w:rFonts w:ascii="Arial" w:eastAsia="Times New Roman" w:hAnsi="Arial" w:cs="Times New Roman"/>
      <w:sz w:val="24"/>
      <w:szCs w:val="24"/>
      <w:lang w:val="es-ES_tradnl" w:eastAsia="es-ES"/>
    </w:rPr>
  </w:style>
  <w:style w:type="paragraph" w:customStyle="1" w:styleId="Normal12">
    <w:name w:val="Normal_12"/>
    <w:basedOn w:val="Normal"/>
    <w:rsid w:val="00D1721F"/>
    <w:pPr>
      <w:spacing w:after="0" w:line="240" w:lineRule="auto"/>
      <w:jc w:val="both"/>
    </w:pPr>
    <w:rPr>
      <w:rFonts w:ascii="Arial" w:eastAsia="Times New Roman" w:hAnsi="Arial" w:cs="Times New Roman"/>
      <w:sz w:val="24"/>
      <w:szCs w:val="20"/>
      <w:lang w:val="es-MX" w:eastAsia="es-ES"/>
    </w:rPr>
  </w:style>
  <w:style w:type="paragraph" w:styleId="Textoindependiente">
    <w:name w:val="Body Text"/>
    <w:basedOn w:val="Normal"/>
    <w:link w:val="TextoindependienteCar"/>
    <w:rsid w:val="00D1721F"/>
    <w:pPr>
      <w:spacing w:after="0" w:line="240" w:lineRule="auto"/>
    </w:pPr>
    <w:rPr>
      <w:rFonts w:ascii="Tahoma" w:eastAsia="Times New Roman" w:hAnsi="Tahoma" w:cs="Times New Roman"/>
      <w:b/>
      <w:sz w:val="20"/>
      <w:szCs w:val="20"/>
      <w:lang w:val="es-ES" w:eastAsia="es-ES"/>
    </w:rPr>
  </w:style>
  <w:style w:type="character" w:customStyle="1" w:styleId="TextoindependienteCar">
    <w:name w:val="Texto independiente Car"/>
    <w:basedOn w:val="Fuentedeprrafopredeter"/>
    <w:link w:val="Textoindependiente"/>
    <w:rsid w:val="00D1721F"/>
    <w:rPr>
      <w:rFonts w:ascii="Tahoma" w:eastAsia="Times New Roman" w:hAnsi="Tahoma" w:cs="Times New Roman"/>
      <w:b/>
      <w:sz w:val="20"/>
      <w:szCs w:val="20"/>
      <w:lang w:val="es-ES" w:eastAsia="es-ES"/>
    </w:rPr>
  </w:style>
  <w:style w:type="paragraph" w:styleId="Prrafodelista">
    <w:name w:val="List Paragraph"/>
    <w:basedOn w:val="Normal"/>
    <w:uiPriority w:val="34"/>
    <w:qFormat/>
    <w:rsid w:val="00D1721F"/>
    <w:pPr>
      <w:spacing w:after="0" w:line="240" w:lineRule="auto"/>
      <w:ind w:left="708"/>
      <w:jc w:val="both"/>
    </w:pPr>
    <w:rPr>
      <w:rFonts w:ascii="Arial" w:eastAsia="Times New Roman" w:hAnsi="Arial" w:cs="Times New Roman"/>
      <w:sz w:val="20"/>
      <w:szCs w:val="20"/>
      <w:lang w:val="es-MX" w:eastAsia="es-ES"/>
    </w:rPr>
  </w:style>
  <w:style w:type="character" w:customStyle="1" w:styleId="Ttulo4Car">
    <w:name w:val="Título 4 Car"/>
    <w:basedOn w:val="Fuentedeprrafopredeter"/>
    <w:link w:val="Ttulo4"/>
    <w:uiPriority w:val="9"/>
    <w:rsid w:val="00E242CD"/>
    <w:rPr>
      <w:rFonts w:asciiTheme="majorHAnsi" w:eastAsiaTheme="majorEastAsia" w:hAnsiTheme="majorHAnsi" w:cstheme="majorBidi"/>
      <w:b/>
      <w:bCs/>
      <w:i/>
      <w:iCs/>
      <w:color w:val="4F81BD" w:themeColor="accent1"/>
    </w:rPr>
  </w:style>
  <w:style w:type="paragraph" w:styleId="Textoindependiente2">
    <w:name w:val="Body Text 2"/>
    <w:basedOn w:val="Normal"/>
    <w:link w:val="Textoindependiente2Car"/>
    <w:uiPriority w:val="99"/>
    <w:semiHidden/>
    <w:unhideWhenUsed/>
    <w:rsid w:val="00E242CD"/>
    <w:pPr>
      <w:spacing w:after="120" w:line="480" w:lineRule="auto"/>
    </w:pPr>
  </w:style>
  <w:style w:type="character" w:customStyle="1" w:styleId="Textoindependiente2Car">
    <w:name w:val="Texto independiente 2 Car"/>
    <w:basedOn w:val="Fuentedeprrafopredeter"/>
    <w:link w:val="Textoindependiente2"/>
    <w:uiPriority w:val="99"/>
    <w:semiHidden/>
    <w:rsid w:val="00E242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6616007">
      <w:bodyDiv w:val="1"/>
      <w:marLeft w:val="0"/>
      <w:marRight w:val="0"/>
      <w:marTop w:val="0"/>
      <w:marBottom w:val="0"/>
      <w:divBdr>
        <w:top w:val="none" w:sz="0" w:space="0" w:color="auto"/>
        <w:left w:val="none" w:sz="0" w:space="0" w:color="auto"/>
        <w:bottom w:val="none" w:sz="0" w:space="0" w:color="auto"/>
        <w:right w:val="none" w:sz="0" w:space="0" w:color="auto"/>
      </w:divBdr>
    </w:div>
    <w:div w:id="666442222">
      <w:bodyDiv w:val="1"/>
      <w:marLeft w:val="0"/>
      <w:marRight w:val="0"/>
      <w:marTop w:val="0"/>
      <w:marBottom w:val="0"/>
      <w:divBdr>
        <w:top w:val="none" w:sz="0" w:space="0" w:color="auto"/>
        <w:left w:val="none" w:sz="0" w:space="0" w:color="auto"/>
        <w:bottom w:val="none" w:sz="0" w:space="0" w:color="auto"/>
        <w:right w:val="none" w:sz="0" w:space="0" w:color="auto"/>
      </w:divBdr>
    </w:div>
    <w:div w:id="1340817430">
      <w:bodyDiv w:val="1"/>
      <w:marLeft w:val="0"/>
      <w:marRight w:val="0"/>
      <w:marTop w:val="0"/>
      <w:marBottom w:val="0"/>
      <w:divBdr>
        <w:top w:val="none" w:sz="0" w:space="0" w:color="auto"/>
        <w:left w:val="none" w:sz="0" w:space="0" w:color="auto"/>
        <w:bottom w:val="none" w:sz="0" w:space="0" w:color="auto"/>
        <w:right w:val="none" w:sz="0" w:space="0" w:color="auto"/>
      </w:divBdr>
    </w:div>
    <w:div w:id="1558587641">
      <w:bodyDiv w:val="1"/>
      <w:marLeft w:val="0"/>
      <w:marRight w:val="0"/>
      <w:marTop w:val="0"/>
      <w:marBottom w:val="0"/>
      <w:divBdr>
        <w:top w:val="none" w:sz="0" w:space="0" w:color="auto"/>
        <w:left w:val="none" w:sz="0" w:space="0" w:color="auto"/>
        <w:bottom w:val="none" w:sz="0" w:space="0" w:color="auto"/>
        <w:right w:val="none" w:sz="0" w:space="0" w:color="auto"/>
      </w:divBdr>
    </w:div>
    <w:div w:id="1633974471">
      <w:bodyDiv w:val="1"/>
      <w:marLeft w:val="0"/>
      <w:marRight w:val="0"/>
      <w:marTop w:val="0"/>
      <w:marBottom w:val="0"/>
      <w:divBdr>
        <w:top w:val="none" w:sz="0" w:space="0" w:color="auto"/>
        <w:left w:val="none" w:sz="0" w:space="0" w:color="auto"/>
        <w:bottom w:val="none" w:sz="0" w:space="0" w:color="auto"/>
        <w:right w:val="none" w:sz="0" w:space="0" w:color="auto"/>
      </w:divBdr>
    </w:div>
    <w:div w:id="1755979355">
      <w:bodyDiv w:val="1"/>
      <w:marLeft w:val="0"/>
      <w:marRight w:val="0"/>
      <w:marTop w:val="0"/>
      <w:marBottom w:val="0"/>
      <w:divBdr>
        <w:top w:val="none" w:sz="0" w:space="0" w:color="auto"/>
        <w:left w:val="none" w:sz="0" w:space="0" w:color="auto"/>
        <w:bottom w:val="none" w:sz="0" w:space="0" w:color="auto"/>
        <w:right w:val="none" w:sz="0" w:space="0" w:color="auto"/>
      </w:divBdr>
    </w:div>
    <w:div w:id="1857692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0.emf"/><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image" Target="media/image14.em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753969-1AAC-4B8D-99E7-091774CFC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37</Pages>
  <Words>5036</Words>
  <Characters>27702</Characters>
  <Application>Microsoft Office Word</Application>
  <DocSecurity>0</DocSecurity>
  <Lines>230</Lines>
  <Paragraphs>65</Paragraphs>
  <ScaleCrop>false</ScaleCrop>
  <HeadingPairs>
    <vt:vector size="2" baseType="variant">
      <vt:variant>
        <vt:lpstr>Título</vt:lpstr>
      </vt:variant>
      <vt:variant>
        <vt:i4>1</vt:i4>
      </vt:variant>
    </vt:vector>
  </HeadingPairs>
  <TitlesOfParts>
    <vt:vector size="1" baseType="lpstr">
      <vt:lpstr/>
    </vt:vector>
  </TitlesOfParts>
  <Company>Biodiversa S.A.</Company>
  <LinksUpToDate>false</LinksUpToDate>
  <CharactersWithSpaces>32673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Cindy Figueroa Aleé</dc:creator>
  <cp:lastModifiedBy>Cindy Figueroa Aleé</cp:lastModifiedBy>
  <cp:revision>10</cp:revision>
  <cp:lastPrinted>2015-06-01T20:55:00Z</cp:lastPrinted>
  <dcterms:created xsi:type="dcterms:W3CDTF">2015-06-01T19:58:00Z</dcterms:created>
  <dcterms:modified xsi:type="dcterms:W3CDTF">2015-06-01T20:57:00Z</dcterms:modified>
</cp:coreProperties>
</file>